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FD" w:rsidRPr="000A2C49" w:rsidRDefault="000A2C49" w:rsidP="000A2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49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0A2C49" w:rsidRDefault="000A2C49" w:rsidP="000A2C4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0A2C49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</w:t>
      </w:r>
      <w:r w:rsidRPr="000A2C49">
        <w:rPr>
          <w:rFonts w:ascii="Times New Roman" w:hAnsi="Times New Roman" w:cs="Times New Roman"/>
          <w:b/>
          <w:i/>
          <w:sz w:val="24"/>
          <w:szCs w:val="24"/>
          <w:u w:val="single"/>
        </w:rPr>
        <w:t>(9 класса МКОУ «</w:t>
      </w:r>
      <w:proofErr w:type="spellStart"/>
      <w:r w:rsidRPr="000A2C49">
        <w:rPr>
          <w:rFonts w:ascii="Times New Roman" w:hAnsi="Times New Roman" w:cs="Times New Roman"/>
          <w:b/>
          <w:i/>
          <w:sz w:val="24"/>
          <w:szCs w:val="24"/>
          <w:u w:val="single"/>
        </w:rPr>
        <w:t>Раскатихинская</w:t>
      </w:r>
      <w:proofErr w:type="spellEnd"/>
      <w:r w:rsidRPr="000A2C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СОШ</w:t>
      </w:r>
      <w:proofErr w:type="gramEnd"/>
    </w:p>
    <w:p w:rsidR="000A2C49" w:rsidRDefault="000A2C49" w:rsidP="000A2C4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A2C49" w:rsidRDefault="000A2C49" w:rsidP="000A2C4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2C49" w:rsidRDefault="000A2C49" w:rsidP="000A2C4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58AD">
        <w:rPr>
          <w:rFonts w:ascii="Times New Roman" w:hAnsi="Times New Roman" w:cs="Times New Roman"/>
          <w:b/>
          <w:sz w:val="24"/>
          <w:szCs w:val="24"/>
        </w:rPr>
        <w:t xml:space="preserve">Работа с таблицей: </w:t>
      </w:r>
    </w:p>
    <w:p w:rsidR="000A2C49" w:rsidRPr="000A2C49" w:rsidRDefault="000A2C49" w:rsidP="000A2C49">
      <w:pPr>
        <w:spacing w:before="100" w:beforeAutospacing="1" w:after="100" w:afterAutospacing="1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A2C4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0A2C4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Односоставные предложения понятны и без второго главного члена.</w:t>
      </w:r>
      <w:proofErr w:type="gramEnd"/>
      <w:r w:rsidRPr="000A2C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Отсутствие его усиливает смысловое значение того главного члена, который есть в предложении.</w:t>
      </w:r>
      <w:r w:rsidRPr="000A2C49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0A2C49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Кроме того, определенно-личные и неопределенно-личные предложения более лаконичны, в них больше подчеркивается действие, чем деятель. А выразительная емкость назывных предложений делает их незаменимым средством, когда надо немногословно обрисовать картину, создать впечатление стремительности действия</w:t>
      </w:r>
      <w:r w:rsidRPr="000A2C4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A2C4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A2C4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A2C4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Предложение не является односоставным и назывным, если есть второстепенный член с обстоятельственным значением, а будет неполным  двусоставным предложением с опущенным сказуемым.</w:t>
      </w:r>
      <w:r w:rsidRPr="000A2C4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0A2C49" w:rsidRPr="000A2C49" w:rsidRDefault="000A2C49" w:rsidP="000A2C49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2C4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Предложение является именительным представления (одним из видов назывного), если во-первых, именительный представления предполагает продолжение, развитие той темы, которая уже названа;</w:t>
      </w:r>
      <w:proofErr w:type="gramStart"/>
      <w:r w:rsidRPr="000A2C49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0A2C49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proofErr w:type="gramEnd"/>
      <w:r w:rsidRPr="000A2C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предложение, следующее за именительным представления, связано с ним цепной связью, в роли сцепляющего слова выступает местоимение (а еще могут выступать и повторяющиеся или однокоренные слова, другие языковые средства);</w:t>
      </w:r>
      <w:r w:rsidRPr="000A2C49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0A2C49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с именительным представления может сочетаться риторический вопрос или восклицание;</w:t>
      </w:r>
      <w:r w:rsidRPr="000A2C49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0A2C49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в конце именительного представления могут стоять различные знаки препинания - многоточие, восклицательный знак, сочетание этих знаков, точка.</w:t>
      </w:r>
      <w:proofErr w:type="gramStart"/>
      <w:r w:rsidRPr="000A2C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)</w:t>
      </w:r>
      <w:proofErr w:type="gramEnd"/>
    </w:p>
    <w:p w:rsidR="000A2C49" w:rsidRDefault="000A2C49" w:rsidP="000A2C4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49" w:rsidRPr="008058AD" w:rsidRDefault="000A2C49" w:rsidP="000A2C49">
      <w:pPr>
        <w:ind w:left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8058AD">
        <w:rPr>
          <w:rFonts w:ascii="Times New Roman" w:hAnsi="Times New Roman" w:cs="Times New Roman"/>
          <w:color w:val="000000"/>
          <w:spacing w:val="-3"/>
          <w:sz w:val="24"/>
          <w:szCs w:val="24"/>
        </w:rPr>
        <w:t>амостоятельно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прочитайте</w:t>
      </w:r>
      <w:r w:rsidRPr="008058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материал </w:t>
      </w:r>
      <w:r w:rsidRPr="008058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в процессе прочтения карандашом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сделайте </w:t>
      </w:r>
      <w:r w:rsidRPr="008058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пометки в тексте. Условно можно принять следующие обозначения:  </w:t>
      </w:r>
      <w:r w:rsidRPr="000A2C4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« +» - «это я знаю»; «√» - знал, но забыл; «√√» - не знал</w:t>
      </w:r>
      <w:proofErr w:type="gramStart"/>
      <w:r w:rsidRPr="000A2C4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; «</w:t>
      </w:r>
      <w:proofErr w:type="gramEnd"/>
      <w:r w:rsidRPr="000A2C4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!» - никогда не подумал, что так бывает; « - » - противоречит моим представлениям; «?» - мало информации, нужно больше.</w:t>
      </w:r>
    </w:p>
    <w:p w:rsidR="000A2C49" w:rsidRPr="008058AD" w:rsidRDefault="000A2C49" w:rsidP="000A2C49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058A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Полученные данные обсудить в малых группах или в парах и составить общую маркировочную таблицу</w:t>
      </w:r>
    </w:p>
    <w:p w:rsidR="000A2C49" w:rsidRDefault="000A2C49" w:rsidP="000A2C49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A2C49" w:rsidRDefault="000A2C49" w:rsidP="000A2C49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A2C49" w:rsidRPr="008058AD" w:rsidRDefault="000A2C49" w:rsidP="000A2C49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7663"/>
      </w:tblGrid>
      <w:tr w:rsidR="000A2C49" w:rsidRPr="008058AD" w:rsidTr="00EC178F">
        <w:tc>
          <w:tcPr>
            <w:tcW w:w="1908" w:type="dxa"/>
          </w:tcPr>
          <w:p w:rsidR="000A2C49" w:rsidRPr="008058AD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58AD">
              <w:rPr>
                <w:color w:val="000000"/>
                <w:spacing w:val="-3"/>
                <w:sz w:val="24"/>
                <w:szCs w:val="24"/>
              </w:rPr>
              <w:lastRenderedPageBreak/>
              <w:t>« +»</w:t>
            </w:r>
          </w:p>
        </w:tc>
        <w:tc>
          <w:tcPr>
            <w:tcW w:w="7663" w:type="dxa"/>
          </w:tcPr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Pr="008058AD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0A2C49" w:rsidRPr="008058AD" w:rsidTr="00EC178F">
        <w:tc>
          <w:tcPr>
            <w:tcW w:w="1908" w:type="dxa"/>
          </w:tcPr>
          <w:p w:rsidR="000A2C49" w:rsidRPr="008058AD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58AD">
              <w:rPr>
                <w:color w:val="000000"/>
                <w:spacing w:val="-3"/>
                <w:sz w:val="24"/>
                <w:szCs w:val="24"/>
              </w:rPr>
              <w:t xml:space="preserve">«√» </w:t>
            </w:r>
          </w:p>
        </w:tc>
        <w:tc>
          <w:tcPr>
            <w:tcW w:w="7663" w:type="dxa"/>
          </w:tcPr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Pr="008058AD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0A2C49" w:rsidRPr="008058AD" w:rsidTr="00EC178F">
        <w:tc>
          <w:tcPr>
            <w:tcW w:w="1908" w:type="dxa"/>
          </w:tcPr>
          <w:p w:rsidR="000A2C49" w:rsidRPr="008058AD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58AD">
              <w:rPr>
                <w:color w:val="000000"/>
                <w:spacing w:val="-3"/>
                <w:sz w:val="24"/>
                <w:szCs w:val="24"/>
              </w:rPr>
              <w:t>«√»√»</w:t>
            </w:r>
          </w:p>
        </w:tc>
        <w:tc>
          <w:tcPr>
            <w:tcW w:w="7663" w:type="dxa"/>
          </w:tcPr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Pr="008058AD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0A2C49" w:rsidRPr="008058AD" w:rsidTr="00EC178F">
        <w:tc>
          <w:tcPr>
            <w:tcW w:w="1908" w:type="dxa"/>
          </w:tcPr>
          <w:p w:rsidR="000A2C49" w:rsidRPr="008058AD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58AD">
              <w:rPr>
                <w:color w:val="000000"/>
                <w:spacing w:val="-3"/>
                <w:sz w:val="24"/>
                <w:szCs w:val="24"/>
              </w:rPr>
              <w:t>«!»</w:t>
            </w:r>
          </w:p>
        </w:tc>
        <w:tc>
          <w:tcPr>
            <w:tcW w:w="7663" w:type="dxa"/>
          </w:tcPr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Pr="008058AD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0A2C49" w:rsidRPr="008058AD" w:rsidTr="00EC178F">
        <w:tc>
          <w:tcPr>
            <w:tcW w:w="1908" w:type="dxa"/>
          </w:tcPr>
          <w:p w:rsidR="000A2C49" w:rsidRPr="008058AD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58AD">
              <w:rPr>
                <w:color w:val="000000"/>
                <w:spacing w:val="-3"/>
                <w:sz w:val="24"/>
                <w:szCs w:val="24"/>
              </w:rPr>
              <w:t>« - »</w:t>
            </w:r>
          </w:p>
        </w:tc>
        <w:tc>
          <w:tcPr>
            <w:tcW w:w="7663" w:type="dxa"/>
          </w:tcPr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Pr="008058AD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0A2C49" w:rsidRPr="008058AD" w:rsidTr="00EC178F">
        <w:tc>
          <w:tcPr>
            <w:tcW w:w="1908" w:type="dxa"/>
          </w:tcPr>
          <w:p w:rsidR="000A2C49" w:rsidRPr="008058AD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58AD">
              <w:rPr>
                <w:color w:val="000000"/>
                <w:spacing w:val="-3"/>
                <w:sz w:val="24"/>
                <w:szCs w:val="24"/>
              </w:rPr>
              <w:t>«?»</w:t>
            </w:r>
          </w:p>
        </w:tc>
        <w:tc>
          <w:tcPr>
            <w:tcW w:w="7663" w:type="dxa"/>
          </w:tcPr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0A2C49" w:rsidRPr="008058AD" w:rsidRDefault="000A2C49" w:rsidP="00EC178F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0A2C49" w:rsidRDefault="000A2C49" w:rsidP="000A2C49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0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B560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560CC">
        <w:rPr>
          <w:rFonts w:ascii="Times New Roman" w:hAnsi="Times New Roman" w:cs="Times New Roman"/>
          <w:bCs/>
          <w:sz w:val="24"/>
          <w:szCs w:val="24"/>
        </w:rPr>
        <w:t xml:space="preserve"> подберите из сборника пословиц (или словаря афоризмов) пословицы (или афоризмы), которые, выражены неопределённо - личными и определённо-личными предложениями (в два столбика). </w:t>
      </w:r>
      <w:r>
        <w:rPr>
          <w:rFonts w:ascii="Times New Roman" w:hAnsi="Times New Roman" w:cs="Times New Roman"/>
          <w:bCs/>
          <w:sz w:val="24"/>
          <w:szCs w:val="24"/>
        </w:rPr>
        <w:t>Выполнить задание в тетрадях.</w:t>
      </w:r>
    </w:p>
    <w:p w:rsidR="000A2C49" w:rsidRPr="000C66CE" w:rsidRDefault="000A2C49" w:rsidP="000A2C49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66CE">
        <w:rPr>
          <w:rFonts w:ascii="Times New Roman" w:hAnsi="Times New Roman" w:cs="Times New Roman"/>
          <w:color w:val="000000"/>
          <w:sz w:val="24"/>
          <w:szCs w:val="24"/>
        </w:rPr>
        <w:t>Задание 5. Лингвистическая задача. Вариант I.</w:t>
      </w:r>
      <w:r w:rsidRPr="000C66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74851" w:rsidRPr="000C66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(выполнить выделенный вариант в тетрадях)</w:t>
      </w:r>
      <w:r w:rsidRPr="000C66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6CE">
        <w:rPr>
          <w:rFonts w:ascii="Times New Roman" w:hAnsi="Times New Roman" w:cs="Times New Roman"/>
          <w:color w:val="000000"/>
          <w:sz w:val="24"/>
          <w:szCs w:val="24"/>
        </w:rPr>
        <w:br/>
        <w:t>Задание. Является ли данное предложение односоставным? Свой ответ аргументируйте. Устно объясните значение указанного слова.</w:t>
      </w:r>
      <w:r w:rsidRPr="000C66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C66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6CE">
        <w:rPr>
          <w:rFonts w:ascii="Times New Roman" w:hAnsi="Times New Roman" w:cs="Times New Roman"/>
          <w:color w:val="000000"/>
          <w:sz w:val="24"/>
          <w:szCs w:val="24"/>
        </w:rPr>
        <w:br/>
        <w:t>Бриллианты5 в лунном свете,</w:t>
      </w:r>
      <w:r w:rsidRPr="000C66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C66CE">
        <w:rPr>
          <w:rFonts w:ascii="Times New Roman" w:hAnsi="Times New Roman" w:cs="Times New Roman"/>
          <w:color w:val="000000"/>
          <w:sz w:val="24"/>
          <w:szCs w:val="24"/>
        </w:rPr>
        <w:br/>
        <w:t>Бриллианты в небесах,</w:t>
      </w:r>
      <w:r w:rsidRPr="000C66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C66CE">
        <w:rPr>
          <w:rFonts w:ascii="Times New Roman" w:hAnsi="Times New Roman" w:cs="Times New Roman"/>
          <w:color w:val="000000"/>
          <w:sz w:val="24"/>
          <w:szCs w:val="24"/>
        </w:rPr>
        <w:br/>
        <w:t>Бриллианты на деревьях,</w:t>
      </w:r>
      <w:r w:rsidRPr="000C66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C66CE">
        <w:rPr>
          <w:rFonts w:ascii="Times New Roman" w:hAnsi="Times New Roman" w:cs="Times New Roman"/>
          <w:color w:val="000000"/>
          <w:sz w:val="24"/>
          <w:szCs w:val="24"/>
        </w:rPr>
        <w:br/>
        <w:t>Бриллианты на снегах</w:t>
      </w:r>
      <w:proofErr w:type="gramStart"/>
      <w:r w:rsidRPr="000C66CE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0C66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C66CE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End"/>
      <w:r w:rsidRPr="000C66CE">
        <w:rPr>
          <w:rFonts w:ascii="Times New Roman" w:hAnsi="Times New Roman" w:cs="Times New Roman"/>
          <w:color w:val="000000"/>
          <w:sz w:val="24"/>
          <w:szCs w:val="24"/>
        </w:rPr>
        <w:t>А. Фет «Знаю я, что ты, малютка...»)</w:t>
      </w:r>
      <w:bookmarkStart w:id="0" w:name="_GoBack"/>
      <w:bookmarkEnd w:id="0"/>
    </w:p>
    <w:p w:rsidR="000A2C49" w:rsidRPr="008058AD" w:rsidRDefault="000A2C49" w:rsidP="000A2C49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2C49" w:rsidRDefault="000A2C49" w:rsidP="000A2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851" w:rsidRDefault="00374851" w:rsidP="000A2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0CC">
        <w:rPr>
          <w:rFonts w:ascii="Times New Roman" w:hAnsi="Times New Roman" w:cs="Times New Roman"/>
          <w:color w:val="000000"/>
          <w:sz w:val="24"/>
          <w:szCs w:val="24"/>
        </w:rPr>
        <w:t>Вариант II.</w:t>
      </w:r>
      <w:r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  <w:t>Задание. Является ли данное предложение именительным представления? Объясните значение указанного слова.</w:t>
      </w:r>
      <w:r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  <w:t>Иней5... Он сверкал, переливался на солнце, словно алмаз из заветной шкатулки Деда Мороза.</w:t>
      </w:r>
      <w:r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74851" w:rsidRDefault="00374851" w:rsidP="000A2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851" w:rsidRPr="000A2C49" w:rsidRDefault="00374851" w:rsidP="000A2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0CC">
        <w:rPr>
          <w:rFonts w:ascii="Times New Roman" w:hAnsi="Times New Roman" w:cs="Times New Roman"/>
          <w:color w:val="000000"/>
          <w:sz w:val="24"/>
          <w:szCs w:val="24"/>
        </w:rPr>
        <w:t>Вариант III. .</w:t>
      </w:r>
      <w:r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  <w:t>Задание. Является ли это предложение именительным представления?</w:t>
      </w:r>
      <w:r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  <w:t>Устно объясните значение выделенного слова.</w:t>
      </w:r>
      <w:r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  <w:t>Мелколесье 5. Степь да дали.</w:t>
      </w:r>
      <w:r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  <w:t>Свет луны во все концы.</w:t>
      </w:r>
      <w:r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  <w:t>Вот опять вдруг зарыдали</w:t>
      </w:r>
      <w:r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  <w:t>Разливные бубенцы.</w:t>
      </w:r>
      <w:r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  <w:t>(С. Есенин).</w:t>
      </w:r>
      <w:r w:rsidRPr="00B560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60C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A2C49" w:rsidRPr="000A2C49" w:rsidRDefault="000A2C49" w:rsidP="000A2C4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sectPr w:rsidR="000A2C49" w:rsidRPr="000A2C49" w:rsidSect="007F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C49"/>
    <w:rsid w:val="000A2C49"/>
    <w:rsid w:val="000C66CE"/>
    <w:rsid w:val="00374851"/>
    <w:rsid w:val="007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2C49"/>
  </w:style>
  <w:style w:type="table" w:styleId="a3">
    <w:name w:val="Table Grid"/>
    <w:basedOn w:val="a1"/>
    <w:rsid w:val="000A2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Ирина Александровна</cp:lastModifiedBy>
  <cp:revision>4</cp:revision>
  <dcterms:created xsi:type="dcterms:W3CDTF">2013-11-30T15:57:00Z</dcterms:created>
  <dcterms:modified xsi:type="dcterms:W3CDTF">2014-10-22T08:25:00Z</dcterms:modified>
</cp:coreProperties>
</file>