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05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Урок литературного чтения во 2 классе 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05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Русская народная сказка «Два Мороза»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05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Цели:</w:t>
      </w:r>
      <w:r w:rsidRPr="003B053A">
        <w:rPr>
          <w:rFonts w:ascii="Times New Roman" w:eastAsia="Times New Roman" w:hAnsi="Times New Roman" w:cs="Times New Roman"/>
          <w:sz w:val="44"/>
          <w:szCs w:val="44"/>
          <w:lang w:eastAsia="ru-RU"/>
        </w:rPr>
        <w:t> познакомить с содержанием  русской народной сказкой «Два мороза», отрабатывать навыки выразительного чтения, развивать речь, память,  умения выделять главное в тексте, способствовать воспитанию трудолюбия.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053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Планируемые результаты: </w:t>
      </w:r>
      <w:r w:rsidRPr="003B053A">
        <w:rPr>
          <w:rFonts w:ascii="Times New Roman" w:eastAsia="Times New Roman" w:hAnsi="Times New Roman" w:cs="Times New Roman"/>
          <w:sz w:val="44"/>
          <w:szCs w:val="44"/>
          <w:lang w:eastAsia="ru-RU"/>
        </w:rPr>
        <w:t>обучающиеся научатся читать выразительно, понимать смысл сказки, понимать и выполнять инструкции учителя, работать с компьютером, оценивать свою деятельность на уроке; учить видеть в сказке народную мудрость.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053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Оборудование:</w:t>
      </w:r>
      <w:r w:rsidRPr="003B053A">
        <w:rPr>
          <w:rFonts w:ascii="Times New Roman" w:eastAsia="Times New Roman" w:hAnsi="Times New Roman" w:cs="Times New Roman"/>
          <w:sz w:val="44"/>
          <w:szCs w:val="44"/>
          <w:lang w:eastAsia="ru-RU"/>
        </w:rPr>
        <w:t>компьютеры, учебники, иллюстрации к сказке.</w:t>
      </w:r>
    </w:p>
    <w:p w:rsidR="003B053A" w:rsidRDefault="003B053A" w:rsidP="003B053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053A" w:rsidRDefault="003B053A" w:rsidP="003B053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053A" w:rsidRDefault="003B053A" w:rsidP="003B053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053A" w:rsidRDefault="003B053A" w:rsidP="003B053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053A" w:rsidRDefault="003B053A" w:rsidP="003B053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053A" w:rsidRDefault="003B053A" w:rsidP="003B053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B053A" w:rsidRDefault="003B053A" w:rsidP="003B053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053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начальных классов: Сумарокова В.И.</w:t>
      </w:r>
    </w:p>
    <w:p w:rsidR="003B053A" w:rsidRPr="003B053A" w:rsidRDefault="003B053A" w:rsidP="003B053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B053A">
        <w:rPr>
          <w:rFonts w:ascii="Times New Roman" w:eastAsia="Times New Roman" w:hAnsi="Times New Roman" w:cs="Times New Roman"/>
          <w:sz w:val="36"/>
          <w:szCs w:val="36"/>
          <w:lang w:eastAsia="ru-RU"/>
        </w:rPr>
        <w:t>Шадринская</w:t>
      </w:r>
      <w:proofErr w:type="spellEnd"/>
      <w:r w:rsidRPr="003B05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школа – интернат № 11</w:t>
      </w:r>
    </w:p>
    <w:p w:rsidR="003B053A" w:rsidRPr="003B053A" w:rsidRDefault="003B053A" w:rsidP="003B053A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3B053A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lastRenderedPageBreak/>
        <w:t>Ход урока</w:t>
      </w:r>
    </w:p>
    <w:p w:rsidR="003B053A" w:rsidRPr="003B053A" w:rsidRDefault="003B053A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I. Организационный момент.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5-минутное чтение </w:t>
      </w:r>
    </w:p>
    <w:p w:rsidR="003B053A" w:rsidRPr="003B053A" w:rsidRDefault="003B053A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II. Проверка домашнего задания.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 стихотворения «Белая берёза» С. Есенина.</w:t>
      </w:r>
    </w:p>
    <w:p w:rsidR="003B053A" w:rsidRDefault="003B053A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II</w:t>
      </w: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I. Изучение нового материала</w:t>
      </w:r>
    </w:p>
    <w:p w:rsidR="003B053A" w:rsidRDefault="003B053A" w:rsidP="003B053A">
      <w:pPr>
        <w:pStyle w:val="a3"/>
        <w:numPr>
          <w:ilvl w:val="0"/>
          <w:numId w:val="1"/>
        </w:num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Самоопределение к деятельности</w:t>
      </w:r>
    </w:p>
    <w:p w:rsidR="001D22C2" w:rsidRPr="003B053A" w:rsidRDefault="003B053A" w:rsidP="001D22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Какое произведение </w:t>
      </w:r>
      <w:proofErr w:type="gramStart"/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будем изучать вы уз</w:t>
      </w:r>
      <w:r w:rsid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наете</w:t>
      </w:r>
      <w:proofErr w:type="gramEnd"/>
      <w:r w:rsid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, если разгадаем кроссворд. Сели к компьютерам.</w:t>
      </w:r>
      <w:r w:rsidR="001D22C2"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прочитаю несколько отрывков из знакомых в</w:t>
      </w:r>
      <w:r w:rsidR="001D2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произведений. Вы дополните слова.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Какие облака? (седые)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Снег на</w:t>
      </w:r>
      <w:proofErr w:type="gramStart"/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,</w:t>
      </w:r>
      <w:proofErr w:type="gramEnd"/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,,, (ветках) лежит серебром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Белая … под моим окном (берёза)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…………..(зимою)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 w:hint="eastAsia"/>
          <w:b/>
          <w:bCs/>
          <w:color w:val="199043"/>
          <w:sz w:val="21"/>
          <w:szCs w:val="21"/>
          <w:lang w:eastAsia="ru-RU"/>
        </w:rPr>
        <w:t>У</w:t>
      </w: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тром он принёс на лапках первый снег (кот)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Они игривые, как детки сиротливые прижались у окн</w:t>
      </w:r>
      <w:proofErr w:type="gramStart"/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а(</w:t>
      </w:r>
      <w:proofErr w:type="gramEnd"/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воробышки)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Воробышки прижались у …(окна)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 w:hint="eastAsia"/>
          <w:b/>
          <w:bCs/>
          <w:color w:val="199043"/>
          <w:sz w:val="21"/>
          <w:szCs w:val="21"/>
          <w:lang w:eastAsia="ru-RU"/>
        </w:rPr>
        <w:t>П</w:t>
      </w: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олетят … с горок (салазки)</w:t>
      </w:r>
    </w:p>
    <w:p w:rsidR="001D22C2" w:rsidRP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Поёт зима, … (аукает)</w:t>
      </w:r>
    </w:p>
    <w:p w:rsidR="001D22C2" w:rsidRDefault="001D22C2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</w:pPr>
      <w:r w:rsidRPr="001D22C2"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  <w:t>Прочитаем, что у нас получилось</w:t>
      </w:r>
      <w:proofErr w:type="gramStart"/>
      <w:r w:rsidRPr="001D22C2"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  <w:t>?</w:t>
      </w:r>
      <w:r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  <w:t>(</w:t>
      </w:r>
      <w:proofErr w:type="gramEnd"/>
      <w:r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  <w:t>Два Мороза)</w:t>
      </w:r>
    </w:p>
    <w:p w:rsidR="00D440C9" w:rsidRPr="001D22C2" w:rsidRDefault="00D440C9" w:rsidP="001D22C2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</w:pPr>
      <w:r w:rsidRPr="00D440C9"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  <w:drawing>
          <wp:inline distT="0" distB="0" distL="0" distR="0">
            <wp:extent cx="3276600" cy="26979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55" t="11423" r="12133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8" cy="270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3A" w:rsidRPr="003B053A" w:rsidRDefault="003B053A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Сформулируйте тему урока полностью.</w:t>
      </w:r>
    </w:p>
    <w:p w:rsidR="003B053A" w:rsidRPr="003B053A" w:rsidRDefault="00BD4168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B053A"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</w:t>
      </w:r>
      <w:r w:rsidR="001D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сказка «Два мороза». 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цель урока:</w:t>
      </w:r>
    </w:p>
    <w:p w:rsidR="003B053A" w:rsidRPr="003B053A" w:rsidRDefault="00874589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(Познакомим</w:t>
      </w:r>
      <w:r w:rsidR="003B053A"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русской народной сказкой «Два Мороза»;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</w:t>
      </w:r>
      <w:r w:rsidR="003B053A"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правильно, выразительно читать и анализировать сказку).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Поэты говорят о морозе, как о живом существе. Пока не придёт могучий мороз – зима не настанет. Явится он – мосты наведёт на реках, птиц и зверей загонит по гнёздам и норам. Человека заставит быстрее идти, рукавицами похлопывать, ногами притопывать </w:t>
      </w:r>
      <w:r w:rsidR="008745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приговаривать «Ай, да мороз!»</w:t>
      </w:r>
    </w:p>
    <w:p w:rsidR="003B053A" w:rsidRPr="003B053A" w:rsidRDefault="00BD4168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lastRenderedPageBreak/>
        <w:t>3.</w:t>
      </w:r>
      <w:r w:rsidR="003B053A"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Словарная работа.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сказке встретятся н</w:t>
      </w:r>
      <w:r w:rsidR="0087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езнакомые слова. 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 – металлический шарик с кусочком внутри, позванивающий при встряхивании.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Дровосек – человек, рубящий дрова.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Купец – богатый человек, живущий в городе, владелец торговой лавки.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Крестьянин – бедный человек, живущий в деревне, занимающий обработкой земли.</w:t>
      </w:r>
    </w:p>
    <w:p w:rsidR="003B053A" w:rsidRDefault="00874589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трудные слова:</w:t>
      </w:r>
    </w:p>
    <w:p w:rsidR="00874589" w:rsidRDefault="00874589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коль – чик</w:t>
      </w:r>
    </w:p>
    <w:p w:rsidR="00874589" w:rsidRDefault="00874589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чик</w:t>
      </w:r>
    </w:p>
    <w:p w:rsidR="00874589" w:rsidRDefault="00874589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– сек</w:t>
      </w:r>
    </w:p>
    <w:p w:rsidR="00874589" w:rsidRDefault="00874589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</w:t>
      </w:r>
      <w:proofErr w:type="spellEnd"/>
    </w:p>
    <w:p w:rsidR="00874589" w:rsidRDefault="00874589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– ко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ла-чи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874589" w:rsidRPr="003B053A" w:rsidRDefault="00874589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за – ба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</w:p>
    <w:p w:rsidR="003B053A" w:rsidRPr="003B053A" w:rsidRDefault="00BD4168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4. </w:t>
      </w:r>
      <w:r w:rsidR="003B053A"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Первичное чте</w:t>
      </w:r>
      <w:r w:rsidR="00874589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ние сказки</w:t>
      </w:r>
      <w:r w:rsidR="003B053A"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«Два мороза».</w:t>
      </w:r>
    </w:p>
    <w:p w:rsidR="003B053A" w:rsidRDefault="00874589" w:rsidP="00874589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сказки в записи</w:t>
      </w:r>
    </w:p>
    <w:p w:rsidR="00874589" w:rsidRDefault="00874589" w:rsidP="00874589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«сильными» детьми</w:t>
      </w:r>
    </w:p>
    <w:p w:rsidR="00874589" w:rsidRDefault="00874589" w:rsidP="00874589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«цепочке»</w:t>
      </w:r>
    </w:p>
    <w:p w:rsidR="00874589" w:rsidRDefault="00874589" w:rsidP="00874589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содержанию:</w:t>
      </w:r>
    </w:p>
    <w:p w:rsidR="00874589" w:rsidRDefault="00874589" w:rsidP="00874589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действующих лиц.</w:t>
      </w:r>
    </w:p>
    <w:p w:rsidR="00874589" w:rsidRDefault="00874589" w:rsidP="00874589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решили позабавиться Морозы? Кого решил заморозить Мороз – Красный нос?</w:t>
      </w:r>
    </w:p>
    <w:p w:rsidR="00874589" w:rsidRDefault="00874589" w:rsidP="00874589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кем погнался старший брат? Удалось ли заморозить купца? Почему?</w:t>
      </w:r>
    </w:p>
    <w:p w:rsidR="00874589" w:rsidRDefault="00874589" w:rsidP="00874589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младшему брату не удалось заморозить дровосека?Какова основная мысль сказки?</w:t>
      </w:r>
    </w:p>
    <w:p w:rsidR="00BD4168" w:rsidRPr="00BD4168" w:rsidRDefault="00874589" w:rsidP="00BD4168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6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Соотнесение сказки с пословицей</w:t>
      </w:r>
      <w:r w:rsidR="00BD4168" w:rsidRPr="00BD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 из слов пословицы.</w:t>
      </w:r>
    </w:p>
    <w:p w:rsidR="00BD4168" w:rsidRPr="003B053A" w:rsidRDefault="00BD4168" w:rsidP="00BD41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Землю, семь, раз, солнце, а, труд, отрежь, один, раз, красит, человека.</w:t>
      </w:r>
      <w:proofErr w:type="gramEnd"/>
    </w:p>
    <w:p w:rsidR="00BD4168" w:rsidRPr="003B053A" w:rsidRDefault="00BD4168" w:rsidP="00BD41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(Семь раз отмерь, один раз отрежь</w:t>
      </w:r>
      <w:proofErr w:type="gramStart"/>
      <w:r w:rsidRPr="003B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3B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емлю солнце красит, а человека труд.)</w:t>
      </w:r>
    </w:p>
    <w:p w:rsidR="00BD4168" w:rsidRPr="003B053A" w:rsidRDefault="00BD4168" w:rsidP="00BD41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пословица больше подходит к сказке «Два Мороза»?</w:t>
      </w:r>
    </w:p>
    <w:p w:rsidR="00874589" w:rsidRDefault="00874589" w:rsidP="008745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BD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подходят к сказке?</w:t>
      </w:r>
    </w:p>
    <w:p w:rsidR="00874589" w:rsidRDefault="00D37B50" w:rsidP="008745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бояться – в лес не ходить.</w:t>
      </w:r>
    </w:p>
    <w:p w:rsidR="00D37B50" w:rsidRDefault="00D37B50" w:rsidP="008745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красит солнце, а человека труд.</w:t>
      </w:r>
    </w:p>
    <w:p w:rsidR="00D37B50" w:rsidRDefault="00D37B50" w:rsidP="008745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нос хватает, а перед проворным шапку снимает.</w:t>
      </w:r>
    </w:p>
    <w:p w:rsidR="00D37B50" w:rsidRDefault="00D37B50" w:rsidP="008745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 лучше шубы греет.</w:t>
      </w:r>
    </w:p>
    <w:p w:rsidR="00D37B50" w:rsidRPr="00D37B50" w:rsidRDefault="00D37B50" w:rsidP="0087458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нужно вести себя на улице в морозные дни?</w:t>
      </w:r>
    </w:p>
    <w:p w:rsidR="003B053A" w:rsidRDefault="00BD4168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6.</w:t>
      </w:r>
      <w:r w:rsidR="00D37B50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Выборо</w:t>
      </w:r>
      <w:r w:rsidR="003B053A"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чное чтение сказки.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Прочитаем о поведении купца. Может ли защитить одежда от холода, если ты ленивый?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А как вёл себя дровосек?</w:t>
      </w:r>
    </w:p>
    <w:p w:rsidR="00D37B50" w:rsidRDefault="00BD4168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lang w:eastAsia="ru-RU"/>
        </w:rPr>
        <w:t>7.</w:t>
      </w:r>
      <w:r w:rsidR="00D37B50" w:rsidRPr="00D37B50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lang w:eastAsia="ru-RU"/>
        </w:rPr>
        <w:t>Работа с карточками.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Слова, которые относятся к поведению купца, подчеркните красным карандашом.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Зелёным – поведение дровосека.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sectPr w:rsidR="00D37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1"/>
          <w:szCs w:val="21"/>
          <w:lang w:eastAsia="ru-RU"/>
        </w:rPr>
        <w:lastRenderedPageBreak/>
        <w:t>К</w:t>
      </w: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утается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1"/>
          <w:szCs w:val="21"/>
          <w:lang w:eastAsia="ru-RU"/>
        </w:rPr>
        <w:lastRenderedPageBreak/>
        <w:t>Б</w:t>
      </w: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ежит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1"/>
          <w:szCs w:val="21"/>
          <w:lang w:eastAsia="ru-RU"/>
        </w:rPr>
        <w:lastRenderedPageBreak/>
        <w:t>Р</w:t>
      </w: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убит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1"/>
          <w:szCs w:val="21"/>
          <w:lang w:eastAsia="ru-RU"/>
        </w:rPr>
        <w:t>Л</w:t>
      </w: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ежит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1"/>
          <w:szCs w:val="21"/>
          <w:lang w:eastAsia="ru-RU"/>
        </w:rPr>
        <w:t>С</w:t>
      </w: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кинул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1"/>
          <w:szCs w:val="21"/>
          <w:lang w:eastAsia="ru-RU"/>
        </w:rPr>
        <w:lastRenderedPageBreak/>
        <w:t>М</w:t>
      </w: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ашет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1"/>
          <w:szCs w:val="21"/>
          <w:lang w:eastAsia="ru-RU"/>
        </w:rPr>
        <w:t>С</w:t>
      </w: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нял</w:t>
      </w:r>
      <w:bookmarkStart w:id="0" w:name="_GoBack"/>
      <w:bookmarkEnd w:id="0"/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1"/>
          <w:szCs w:val="21"/>
          <w:lang w:eastAsia="ru-RU"/>
        </w:rPr>
        <w:t>С</w:t>
      </w:r>
      <w:r>
        <w:rPr>
          <w:rFonts w:ascii="inherit" w:eastAsia="Times New Roman" w:hAnsi="inherit" w:cs="Times New Roman"/>
          <w:bCs/>
          <w:color w:val="000000" w:themeColor="text1"/>
          <w:sz w:val="21"/>
          <w:szCs w:val="21"/>
          <w:lang w:eastAsia="ru-RU"/>
        </w:rPr>
        <w:t>тал выколачивать</w:t>
      </w:r>
    </w:p>
    <w:p w:rsidR="00D37B50" w:rsidRDefault="00D37B50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sectPr w:rsidR="00D37B50" w:rsidSect="00D37B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053A" w:rsidRPr="003B053A" w:rsidRDefault="00BD4168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lastRenderedPageBreak/>
        <w:t>8.</w:t>
      </w:r>
      <w:r w:rsidR="003B053A"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Прочитаем по ролям отрывок.</w:t>
      </w:r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чтецов надо выбрать? С какой интонацией будем читать слова купца, крестьянина. Мороза?</w:t>
      </w:r>
    </w:p>
    <w:p w:rsidR="003B053A" w:rsidRPr="003B053A" w:rsidRDefault="00BD4168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val="en-US" w:eastAsia="ru-RU"/>
        </w:rPr>
        <w:t>IV</w:t>
      </w:r>
      <w:r w:rsidRPr="00D440C9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</w:t>
      </w:r>
      <w:r w:rsidR="003B053A"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Домашнее задание.</w:t>
      </w:r>
      <w:proofErr w:type="gramEnd"/>
    </w:p>
    <w:p w:rsidR="003B053A" w:rsidRPr="003B053A" w:rsidRDefault="003B053A" w:rsidP="003B05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сказки.</w:t>
      </w:r>
    </w:p>
    <w:p w:rsidR="003B053A" w:rsidRPr="003B053A" w:rsidRDefault="00BD4168" w:rsidP="003B053A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val="en-US" w:eastAsia="ru-RU"/>
        </w:rPr>
        <w:t>V</w:t>
      </w:r>
      <w:r w:rsidRPr="00D440C9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. </w:t>
      </w:r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Рефлексия. </w:t>
      </w:r>
      <w:r w:rsidRPr="003B053A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Кто у нас сегодня на уроке работал активно?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Показать карточки.</w:t>
      </w:r>
    </w:p>
    <w:p w:rsidR="00002FE3" w:rsidRPr="00BD4168" w:rsidRDefault="00BD4168" w:rsidP="00BD41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  <w:hyperlink r:id="rId6" w:tgtFrame="_blank" w:tooltip="Google Plus" w:history="1">
        <w:r w:rsidR="003B053A" w:rsidRPr="003B053A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002FE3" w:rsidRPr="00BD4168" w:rsidSect="00D37B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5643"/>
    <w:multiLevelType w:val="hybridMultilevel"/>
    <w:tmpl w:val="159E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229F2"/>
    <w:multiLevelType w:val="hybridMultilevel"/>
    <w:tmpl w:val="BFF8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53A"/>
    <w:rsid w:val="00002FE3"/>
    <w:rsid w:val="001D22C2"/>
    <w:rsid w:val="003B053A"/>
    <w:rsid w:val="00874589"/>
    <w:rsid w:val="00BD4168"/>
    <w:rsid w:val="00D37B50"/>
    <w:rsid w:val="00D440C9"/>
    <w:rsid w:val="00F8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624756%2F&amp;title=%D0%A3%D1%80%D0%BE%D0%BA%20%D0%BB%D0%B8%D1%82%D0%B5%D1%80%D0%B0%D1%82%D1%83%D1%80%D0%BD%D0%BE%D0%B3%D0%BE%20%D1%87%D1%82%D0%B5%D0%BD%D0%B8%D1%8F%20%D0%BF%D0%BE%20%D1%82%D0%B5%D0%BC%D0%B5%20%22%D0%94%D0%B2%D0%B0%20%D0%9C%D0%BE%D1%80%D0%BE%D0%B7%D0%B0%22%20(%D0%A3%D0%9C%D0%9A%20%22%D0%A8%D0%BA%D0%BE%D0%BB%D0%B0%20%D0%A0%D0%BE%D1%81%D1%81%D0%B8%D0%B8%22).%202-%D0%B9%20%D0%BA%D0%BB%D0%B0%D1%81%D1%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Школа</cp:lastModifiedBy>
  <cp:revision>2</cp:revision>
  <dcterms:created xsi:type="dcterms:W3CDTF">2014-04-28T15:46:00Z</dcterms:created>
  <dcterms:modified xsi:type="dcterms:W3CDTF">2014-04-29T06:06:00Z</dcterms:modified>
</cp:coreProperties>
</file>