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             </w:t>
      </w:r>
      <w:r w:rsidRPr="00F8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Муниципальный отдел управления образованием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Pr="00F8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  «</w:t>
      </w:r>
      <w:proofErr w:type="gramEnd"/>
      <w:r w:rsidRPr="00F8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Мишкинская</w:t>
      </w:r>
      <w:proofErr w:type="spellEnd"/>
      <w:r w:rsidRPr="00F8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Рассмотрено»   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«Согласовано»                         « Утверждает»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ШМО                    Заместитель директора                 Директор МОУ СОШ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                   ___________________                  Приказ №________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Протокол№_____                       от «____» _______20__                  от «__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____20___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F836E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            </w:t>
      </w:r>
      <w:r w:rsidRPr="00F836EE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 xml:space="preserve">Рабочая программа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      </w:t>
      </w:r>
      <w:proofErr w:type="gram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по</w:t>
      </w:r>
      <w:proofErr w:type="gram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истории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</w:t>
      </w:r>
      <w:proofErr w:type="gram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для</w:t>
      </w:r>
      <w:proofErr w:type="gram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обучающихся 7 </w:t>
      </w:r>
      <w:proofErr w:type="spell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а,в</w:t>
      </w:r>
      <w:proofErr w:type="spell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классов.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Учебники: Новая история зарубежных стран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Авторы </w:t>
      </w:r>
      <w:proofErr w:type="spell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Ведюшкин</w:t>
      </w:r>
      <w:proofErr w:type="spell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В.А., </w:t>
      </w:r>
      <w:proofErr w:type="spell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Бурин</w:t>
      </w:r>
      <w:proofErr w:type="spell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С.Н.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История России к.16-18вв.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</w:t>
      </w:r>
      <w:proofErr w:type="gram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Авторы  Данилов</w:t>
      </w:r>
      <w:proofErr w:type="gram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А.А., Косулина Л.Г.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                   </w:t>
      </w:r>
      <w:proofErr w:type="gram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Составитель :</w:t>
      </w:r>
      <w:proofErr w:type="gramEnd"/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                   </w:t>
      </w:r>
      <w:proofErr w:type="spellStart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Красногорцева</w:t>
      </w:r>
      <w:proofErr w:type="spellEnd"/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Б.Л.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                     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36E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          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</w:t>
      </w:r>
      <w:r w:rsidRPr="00F836EE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Пояснительная записка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Данная рабочая программа состав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лена с учетом актуальных положений ФГОС основного общего образования, авторской программы по истории России Данилова А.А.,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Косулиной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Л.Г., авторской программы по новой истории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0"/>
          <w:lang w:eastAsia="ru-RU"/>
        </w:rPr>
        <w:t>Ведюшкин</w:t>
      </w:r>
      <w:proofErr w:type="spellEnd"/>
      <w:r w:rsidRPr="00F836E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В.А.,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0"/>
          <w:lang w:eastAsia="ru-RU"/>
        </w:rPr>
        <w:t>Бурин</w:t>
      </w:r>
      <w:proofErr w:type="spellEnd"/>
      <w:r w:rsidRPr="00F836E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0"/>
          <w:lang w:eastAsia="ru-RU"/>
        </w:rPr>
        <w:t>С.Н.Новая</w:t>
      </w:r>
      <w:proofErr w:type="spellEnd"/>
      <w:r w:rsidRPr="00F836E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история, М.: Просвещение, 2009)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Lucida Sans Unicode" w:hAnsi="Times New Roman" w:cs="Arial"/>
          <w:sz w:val="24"/>
          <w:szCs w:val="24"/>
          <w:lang w:eastAsia="ru-RU"/>
        </w:rPr>
        <w:t xml:space="preserve">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2004 г.), ФБУП (утвержден приказом № 1312 от 9 марта 2004 г.).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Главная цель изучения истории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образование, развитие и воспитание личности школьника, способного </w:t>
      </w:r>
      <w:proofErr w:type="gram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  самоидентификации</w:t>
      </w:r>
      <w:proofErr w:type="gram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Задачи обучения.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Предметные задачи: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F836EE" w:rsidRPr="00F836EE" w:rsidRDefault="00F836EE" w:rsidP="00F836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Межпредметные</w:t>
      </w:r>
      <w:proofErr w:type="spellEnd"/>
      <w:r w:rsidRPr="00F83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задачи: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:rsidR="00F836EE" w:rsidRPr="00F836EE" w:rsidRDefault="00F836EE" w:rsidP="00F836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задачи: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ориентиров для гражданской, </w:t>
      </w:r>
      <w:proofErr w:type="spell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836EE" w:rsidRPr="00F836EE" w:rsidRDefault="00F836EE" w:rsidP="00F83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</w:p>
    <w:p w:rsidR="00F836EE" w:rsidRPr="00F836EE" w:rsidRDefault="00F836EE" w:rsidP="00F836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предполагает широкое использование </w:t>
      </w:r>
      <w:proofErr w:type="spell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географией, изобразительным искусством, литературой, обществознанием, естествознанием. </w:t>
      </w:r>
    </w:p>
    <w:p w:rsidR="00F836EE" w:rsidRPr="00F836EE" w:rsidRDefault="00F836EE" w:rsidP="00F836EE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преподавании истории предполагается реализовать </w:t>
      </w:r>
      <w:proofErr w:type="spell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личностно-ориентированный подходы.  В ходе образовательного процесса широко используются ИКТ, групповая и индивидуальная работа. 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Формами текущего и итогового контроля являются контрольные срезы, тестовые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формы контроля, выполнение практических работ, работа по источникам, контрольные работы в форме тестов по типу ГИА.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часов, что является оптимальным для изучения дисциплины.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«История» в 7 – ом классе включает два курса: первое полугодие изучается новая история – 29 часов; второе полугодие – истории России – 39 часов. Рабочая программа составлена с учетом данных особенностей преподавания курса истории. </w:t>
      </w:r>
      <w:r w:rsidRPr="00F836E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Предполагается последовательное изучение двух курсов.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836E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</w:t>
      </w:r>
      <w:r w:rsidRPr="00F83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Новая история. Конец XV—XVIII В. 29ч.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Понятие «Новая история», хронологические рамки Новой истории.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   Великие географические открытия и их последствия-3ч.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Писарро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 Европейские государства в16-17</w:t>
      </w:r>
      <w:proofErr w:type="gramStart"/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вв.:реформация</w:t>
      </w:r>
      <w:proofErr w:type="gramEnd"/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и  абсолютизм.-7ч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Нидерланды под властью Испании. Революционно-освободительная борьба в провинциях Нидерландов. Создание Голландской республики.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Английская революция 17в.-3ч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Культура стран Европы в 16-17вв.-4ч.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Духовные искания эпохи Возрождения. Гуманизм. Данте Алигьери. Э.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Роттердамский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Ф. Рабле. Т. Мор. В. Шекспир. Искусство Ренессанса. Переворот во взглядах на природу. Н. Коперник. Дж. Бруно. Г. Галилей. Р. Декарт.   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Европа в 18в. идеи и политика-3ч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Эпоха Просвещения. Развитие естественных наук. И. Ньютон. Английское Просвещение. Д. Локк.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в. Фридрих II. Семилетняя война.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На заре индустриальной </w:t>
      </w:r>
      <w:proofErr w:type="gramStart"/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цивилизации.-</w:t>
      </w:r>
      <w:proofErr w:type="gramEnd"/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2ч.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Начало процесса модернизации в Европе в XVI-XVII вв. Зарождение капиталистических отношений. Промышленный переворот.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Рождение американского государства- 3ч.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Английские колонии в Америке. Война за независимость и образование США. Т.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Джефферсон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Б. Франклин. Дж. Вашингтон. Конституция 1787 г.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Страны Востока в 16-18вв.-4ч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Токугава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История России. 39 ч.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ТЕМА 1. РОССИЯ НА РУБЕЖЕ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вв. (4 ч)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Внутренняя и внешняя политика Бориса Годунова.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Внутриполитическое положение в стране после смерти Ива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на Грозного. Царь Федор Иоаннович. Борьба за власть. Бо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рис Годунов. Учреждение патриаршества. Пресечение динас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тика. Торговые и культурные связи со странами Западной Европы.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Смута.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Причины и суть Смутного времени. Лжедмитрий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Поход на Москву.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Внутренняя и внешняя политика Лжедмитрия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Боярский заговор. Воцарение Василия Шуйского. Вос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стание Ивана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Болотникова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Лжедмитрий П. Тушинский ла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герь. Вторжение Польши и Швеции. Семибоярщина. Освобо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дительная борьба против польских и шведских интервентов. Ополчение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Козьмы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Минина и Дмитрия Пожарского. Осво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бождение Москвы. Земский собор 1613 г. Начало династии Романовых.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Основные понятия темы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Смута, патриаршество, крестьянское восстание,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самозванчество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, интервенция, Семибоярщина.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ТЕМА 2. РОССИЯ В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 (9 ч)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Политический строй.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Первые Романовы: усиление само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державной власти. Ослабление роли Земских соборов и Бо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ятельность А. Л.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Ордина-Нащокина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В. В. Голицына, царя Федора Алексеевича.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Экономическое и социальное развитие.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Экономические последствия Смуты. Усиление роли барщины и оброка. Но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вые явления в экономике. Рост товарно-денежных отноше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A93EBF" wp14:editId="30D8D8DD">
                <wp:simplePos x="0" y="0"/>
                <wp:positionH relativeFrom="margin">
                  <wp:posOffset>9531350</wp:posOffset>
                </wp:positionH>
                <wp:positionV relativeFrom="paragraph">
                  <wp:posOffset>-472440</wp:posOffset>
                </wp:positionV>
                <wp:extent cx="0" cy="716280"/>
                <wp:effectExtent l="6350" t="13335" r="1270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54D0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5pt,-37.2pt" to="750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0467F6" wp14:editId="6614FB64">
                <wp:simplePos x="0" y="0"/>
                <wp:positionH relativeFrom="margin">
                  <wp:posOffset>9537065</wp:posOffset>
                </wp:positionH>
                <wp:positionV relativeFrom="paragraph">
                  <wp:posOffset>-469265</wp:posOffset>
                </wp:positionV>
                <wp:extent cx="0" cy="7638415"/>
                <wp:effectExtent l="12065" t="6985" r="698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44724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95pt,-36.95pt" to="750.95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FD1FEB" wp14:editId="02BE4621">
                <wp:simplePos x="0" y="0"/>
                <wp:positionH relativeFrom="margin">
                  <wp:posOffset>9589135</wp:posOffset>
                </wp:positionH>
                <wp:positionV relativeFrom="paragraph">
                  <wp:posOffset>-450850</wp:posOffset>
                </wp:positionV>
                <wp:extent cx="0" cy="3727450"/>
                <wp:effectExtent l="6985" t="6350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3AD9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05pt,-35.5pt" to="755.0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95059A" wp14:editId="6804C5D4">
                <wp:simplePos x="0" y="0"/>
                <wp:positionH relativeFrom="margin">
                  <wp:posOffset>9589135</wp:posOffset>
                </wp:positionH>
                <wp:positionV relativeFrom="paragraph">
                  <wp:posOffset>-484505</wp:posOffset>
                </wp:positionV>
                <wp:extent cx="0" cy="7598410"/>
                <wp:effectExtent l="26035" t="20320" r="2159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841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8D0E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05pt,-38.15pt" to="755.0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" o:allowincell="f" strokeweight="3.1pt">
                <w10:wrap anchorx="margin"/>
              </v:line>
            </w:pict>
          </mc:Fallback>
        </mc:AlternateConten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Народы России в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 Освоение Сибири.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Народные движения.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Власть и церковь.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Церковь после Смуты. Патриарх Филарет. Патриарх Никон. Церковный раскол. Протопоп Аввакум. Церковный собор 1666—1667 гг.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Внешняя политика.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Россия и Речь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Посполитая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Смолен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ская война. Присоединение Левобережной Украины и Киева к России. Русско-польская война 1653 —1667 гг. Русско-турец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кие отношения. Русско-турецкая война 1676—1681 гг. Крым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ские походы.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Образование и культура в 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val="en-US" w:eastAsia="ru-RU"/>
        </w:rPr>
        <w:t>XVII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в.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Стадухин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Е. П. Хабаров. Литература. Сатирические повести («О Шемякином суде», «О Ерше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Ершовиче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»). Автобиографические по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вести («Житие» протопопа Аввакума). Зодчество. Б. Огурцов. Шатровый стиль. Коломенский дворец. Церковная архитекту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ра. Живопись. Симон Ушаков.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Сословный быт. Обычаи и нравы.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Царский двор. Бояр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ский и дворянский быт. Жизнь посадского населения. Пов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седневный быт и обычаи крестьян.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Основные понятия темы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Мелкотоварное ремесло, мануфактура, фабрика, ярмарка, всероссийский рынок, протекционизм, тягло, белые слобо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ды, крепостное право, абсолютизм, крестьянская война, цер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ковный раскол, старообрядчество, обмирщение культуры, парсуны.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ТЕМА 3. РОССИЯ В ПЕРВОЙ ЧЕТВЕРТИ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 (11 ч)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Преобразования Петра 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Предпосылки петровских преобразований. Личность Петра. Великое посольство 1697— 1698 гг.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Реорганизация армии. Упразднение Боярской думы и при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го управления.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Церковная реформа. Упразднение патриаршества. Учреж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дение Святейшего Правительствующего синода.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абсолютизма. Провозглашение России им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перией.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Реформы в экономике. Политика протекционизма и мер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месленные цехи. Денежная реформа. Налоговая реформа. По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душная подать. Развитие путей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сообщения. Начало строитель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ства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Вышневолоцкого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, Ладожского обводного, Волго-Донско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го каналов.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Цена и последствия реформ Петра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Внешняя политика Петра 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Гренгам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Ништадтский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мир.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Восточное направление внешней политики.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Прутский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ход. Каспийский поход.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Итоги внешней политики Петра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Народные движения.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озные выступления. Восстания работных людей. Значение и последствия народных выступлений.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Изменения в культуре.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отеки.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26418A" wp14:editId="48AD17B6">
                <wp:simplePos x="0" y="0"/>
                <wp:positionH relativeFrom="margin">
                  <wp:posOffset>9531350</wp:posOffset>
                </wp:positionH>
                <wp:positionV relativeFrom="paragraph">
                  <wp:posOffset>-478790</wp:posOffset>
                </wp:positionV>
                <wp:extent cx="0" cy="692150"/>
                <wp:effectExtent l="6350" t="6985" r="1270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BA5A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5pt,-37.7pt" to="750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6tTAIAAFc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3736D05" wp14:editId="6E2A32BA">
                <wp:simplePos x="0" y="0"/>
                <wp:positionH relativeFrom="margin">
                  <wp:posOffset>9537065</wp:posOffset>
                </wp:positionH>
                <wp:positionV relativeFrom="paragraph">
                  <wp:posOffset>-118745</wp:posOffset>
                </wp:positionV>
                <wp:extent cx="0" cy="7303135"/>
                <wp:effectExtent l="12065" t="5080" r="698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3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A776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95pt,-9.35pt" to="750.95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E90892" wp14:editId="7DFAC4BE">
                <wp:simplePos x="0" y="0"/>
                <wp:positionH relativeFrom="margin">
                  <wp:posOffset>9592310</wp:posOffset>
                </wp:positionH>
                <wp:positionV relativeFrom="paragraph">
                  <wp:posOffset>-478790</wp:posOffset>
                </wp:positionV>
                <wp:extent cx="0" cy="7062470"/>
                <wp:effectExtent l="19685" t="16510" r="18415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24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4680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3pt,-37.7pt" to="755.3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" o:allowincell="f" strokeweight="2.4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5AA8F5" wp14:editId="69108343">
                <wp:simplePos x="0" y="0"/>
                <wp:positionH relativeFrom="margin">
                  <wp:posOffset>9594850</wp:posOffset>
                </wp:positionH>
                <wp:positionV relativeFrom="paragraph">
                  <wp:posOffset>-247015</wp:posOffset>
                </wp:positionV>
                <wp:extent cx="0" cy="3831590"/>
                <wp:effectExtent l="12700" t="10160" r="635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15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A719"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5pt,-19.45pt" to="755.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" o:allowincell="f" strokeweight=".95pt">
                <w10:wrap anchorx="margin"/>
              </v:line>
            </w:pict>
          </mc:Fallback>
        </mc:AlternateConten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Архитектура.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Петропавловская крепость, Дворец двенад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цати коллегий в Петербурге. Начало сооружения дворцового ансамбля в Петергофе. Д.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Трезини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В. В. Растрелли. И. К. Ко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робов.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Изобразительное искусство.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Гравюра. А. Ф. Зубов. Свет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ская живопись. И. Н. Никитин.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Изменения в быту.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Новый порядок летосчисления. Внед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рение европейской одежды и кухни. Ассамблеи. «Юности честное зерцало». Значение культурного наследия Петровской эпохи.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Основные понятия темы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Рекрутская система, «потешные войска», посессионные крестьяне, приписные крестьяне, подушная подать, протекци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онизм, меркантилизм,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камерализм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ассамблеи, политес, кунсткамера, цифирные школы, домовитое казачество,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голут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-венное казачество, прелестные письма.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ТЕМА 4. РОССИЯ В 1725-1762 гг. (4 ч)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Дворцовые перевороты: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причины, сущность, последствия. Фаворитизм. Елизавета Петровна.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Внутренняя политика.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ская политика. Рост мануфактурного производства. Учрежде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ние Дворянского и Купеческого банков.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Внешняя политика.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Основные направления внешней по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литики. Русско-турецкая война 1735—1739 гг. Русско-швед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ская война 1741—1742 гг.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Присоединение к России казахских земель. Россия в Семилетней войне 1757—1762 гг.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П.А.Ру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мянцев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П. С. Салтыков.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Основные понятия темы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Кондиции, олигархия, фаворит, дворянские монополии, Дворянский банк.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ТЕМА 5. РОССИЯ В 1762-1800 гг. (10 ч)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Екатерина П. Внутренняя политика Екатерины П.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Особенности внутренней политики. Политика просвещенного абсолютизма. Вольное экономическое общество. Уложен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ная комиссия. Золотой век российского дворянства. Жалован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ные грамоты дворянству и городам. Ужесточение внутрен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ней политики в 70—90-е гг.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XVIH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в.: причины и последствия. Губернская (областная) реформа. Ужесточение крепостни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чества.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>Крестьянская война под предводительством Е. И. Пу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softHyphen/>
        <w:t xml:space="preserve">гачева.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Причины войны. Пугачев и его программа. Основные этапы борьбы. Значение и последствия войны.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Экономическое развитие.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Начало разложения феодально-крепостнической системы.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Сельское хозяйство. Рост ману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фактур и промыслов. Предпринимательство, торгово-про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мышленные компании. Торговля. Финансы. Итоги экономи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ческого развития.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Развитие общественной мысли.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Проникновение либе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ральных идей в Россию. Н. И. Новиков. А. Н. Радищев. Борь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ба самодержавия с вольнодумством.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Павел 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. Внутренняя политика Павла 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Изменение порядка престолонаследия. Ставка на мелкопоместное дворя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нство. Политика в отношении крестьян. Комиссия для со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ставления законов Российской империи. Репрессивная по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литика.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Внешняя политика.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Основные направления внешней по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верного Причерноморья. Греческий проект Екатерины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Г. А. Потемкин. Георгиевский трактат. Участие России в раз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делах Речи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Посполитой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Присоединение Правобережной Ук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Культура и быт во второй половине 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в.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образования. Зарождение общеобразовательной школы. От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Рихман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В. Н. Татищев. Академические экспедиции. В. Беринг. С. П. Крашенинников. Освоение Рус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ской Америки. Развитие техники. И. Ф. и М. И.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Моторины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И. И. Ползунов. К. Д. Фролов. И. П. Кулибин.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88D63" wp14:editId="46A4E5F5">
                <wp:simplePos x="0" y="0"/>
                <wp:positionH relativeFrom="margin">
                  <wp:posOffset>9543415</wp:posOffset>
                </wp:positionH>
                <wp:positionV relativeFrom="paragraph">
                  <wp:posOffset>344170</wp:posOffset>
                </wp:positionV>
                <wp:extent cx="0" cy="1264920"/>
                <wp:effectExtent l="8890" t="10795" r="1016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17C0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45pt,27.1pt" to="751.4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16BD6C" wp14:editId="666DB4C5">
                <wp:simplePos x="0" y="0"/>
                <wp:positionH relativeFrom="margin">
                  <wp:posOffset>9543415</wp:posOffset>
                </wp:positionH>
                <wp:positionV relativeFrom="paragraph">
                  <wp:posOffset>494030</wp:posOffset>
                </wp:positionV>
                <wp:extent cx="0" cy="6711950"/>
                <wp:effectExtent l="8890" t="8255" r="1016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B635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45pt,38.9pt" to="751.45pt,5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BCCFEC" wp14:editId="7B8148DA">
                <wp:simplePos x="0" y="0"/>
                <wp:positionH relativeFrom="margin">
                  <wp:posOffset>9561830</wp:posOffset>
                </wp:positionH>
                <wp:positionV relativeFrom="paragraph">
                  <wp:posOffset>-36830</wp:posOffset>
                </wp:positionV>
                <wp:extent cx="0" cy="6580505"/>
                <wp:effectExtent l="8255" t="10795" r="1079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0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EC5C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2.9pt,-2.9pt" to="752.9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F836EE">
        <w:rPr>
          <w:rFonts w:ascii="Calibri" w:eastAsia="Times New Roman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D4D546" wp14:editId="65069E7E">
                <wp:simplePos x="0" y="0"/>
                <wp:positionH relativeFrom="margin">
                  <wp:posOffset>9598025</wp:posOffset>
                </wp:positionH>
                <wp:positionV relativeFrom="paragraph">
                  <wp:posOffset>-405130</wp:posOffset>
                </wp:positionV>
                <wp:extent cx="0" cy="7010400"/>
                <wp:effectExtent l="25400" t="23495" r="22225" b="241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7A33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75pt,-31.9pt" to="755.7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" o:allowincell="f" strokeweight="3.1pt">
                <w10:wrap anchorx="margin"/>
              </v:line>
            </w:pict>
          </mc:Fallback>
        </mc:AlternateContent>
      </w: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Литература.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ков. Русский сентиментализм. Н. М. Карамзин.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Театр.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Ф. Г. Волков. Крепостные театры. П. И. Ковалева-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Жемчугова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Т. В.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Шлыкова-Гранатова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Музыка.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Д. С.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Бортнянский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В. А. Пашкевич. Е. И. Фо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мин. Русская народная музыка.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Изобразительное искусство.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Аргуновы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Ф. С. Рокотов. В. Л.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Боровиковский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. Крестьянский быт в картинах М. Шибанова. Зарождение рус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ской скульптуры. Ф. И. Шубин.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Архитектура. 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ловский дворцы). М. Ф. Казаков (здание Сената в Москов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ском Кремле, Московский университет, Петровский дворец, дом князей Долгоруких в Москве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И. Е.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Старов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(Александро-Невская лавра, Таврический дворец). Начало ансамблевой застройки городов.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Перемены в жизни крестьян и горожан: жилище, одежда, питание, досуг, обычаи.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Основные понятия темы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Просвещенный абсолютизм, Манифест о вольности дво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рянства, секуляризация церковных земель, Уложенная комис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 xml:space="preserve">сия, месячина, отхожие промыслы,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капиталистые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крестьяне, ассигнации, крестьянская война, классицизм, сентимента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softHyphen/>
        <w:t>лизм, деспотия.</w:t>
      </w:r>
    </w:p>
    <w:p w:rsidR="00F836EE" w:rsidRPr="00F836EE" w:rsidRDefault="00F836EE" w:rsidP="00F83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Итоговое повторение и обобщение (2 ч).  Россия и мир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рубеже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—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XIX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вв.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 xml:space="preserve">                         </w:t>
      </w:r>
      <w:r w:rsidRPr="00F83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Учебно-тематический план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4649"/>
        <w:gridCol w:w="1948"/>
        <w:gridCol w:w="2056"/>
      </w:tblGrid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времени(29ч.)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Европа и мир в эпоху великих географических открытий(3ч)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пути в Индию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Колониальные империи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капитализма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Европейские государства в 16-17</w:t>
            </w:r>
            <w:proofErr w:type="gramStart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вв.:реформация</w:t>
            </w:r>
            <w:proofErr w:type="gramEnd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абсолютизм.(7ч)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Европе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Контрреформация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16-17вв.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эпоху Тюдоров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Могущество и упадок Тюдоров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 в борьбе за свободу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16-17вв.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Английская революция 17в.(3ч)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Англия: на пути к революции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Англии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во 2 половине 17в.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 стран</w:t>
            </w:r>
            <w:proofErr w:type="gramEnd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Европы в 16-17вв(4ч.)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эпохи Возрождения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искусство 17в.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мира: наука и философия 16-17вв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верования европейцев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rPr>
          <w:trHeight w:val="451"/>
        </w:trPr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Европа в 18в. Идеи и политика(3ч)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Европы в 18в.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идейно-политические течения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заре </w:t>
            </w:r>
            <w:proofErr w:type="gramStart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индустриальной  цивилизации</w:t>
            </w:r>
            <w:proofErr w:type="gramEnd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Материальный и духовный </w:t>
            </w:r>
            <w:proofErr w:type="gramStart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 человека</w:t>
            </w:r>
            <w:proofErr w:type="gramEnd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18в. Промышленный переворот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Рождение </w:t>
            </w:r>
            <w:proofErr w:type="gramStart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Американского  государства</w:t>
            </w:r>
            <w:proofErr w:type="gramEnd"/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 в 17в.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конфликта между Англией и североамериканскими колониями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и её итоги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8. Страны Востока в 16-18вв.(4ч)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Мусульманский мир.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Дальнего Востока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gramEnd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зарубежных стран»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на рубеже 16-17вв.(4ч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</w:t>
            </w:r>
            <w:proofErr w:type="spellStart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Б.Годунова</w:t>
            </w:r>
            <w:proofErr w:type="spellEnd"/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17вв.(9ч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явления в экономике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сословия русского общества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страны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церковь. Церковный раскол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proofErr w:type="gramEnd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в 17в.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Сословия и быт.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нравы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в17в»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при Петре1. (10ч)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преобразований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веков. Петр 1.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Петра1.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России в 1четверти 18в.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в1 четверти 18в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культуре и быте в первой четверти18вв.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«Россия при Петре»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1725-1762гг(3ч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rPr>
          <w:trHeight w:val="517"/>
        </w:trPr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Дворцовые перевороты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в 1725-1762гг.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1725-1762гг.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1762-1801гг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.(10ч)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2.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F8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стьянская война под предводительством Е.И. Пугачева.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2 половине 18в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2.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Павле 1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обычаи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</w:t>
            </w:r>
            <w:bookmarkStart w:id="0" w:name="_GoBack"/>
            <w:bookmarkEnd w:id="0"/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1762-1801г»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6EE" w:rsidRPr="00F836EE" w:rsidTr="000F14A0">
        <w:tc>
          <w:tcPr>
            <w:tcW w:w="70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Итого</w:t>
            </w:r>
          </w:p>
        </w:tc>
        <w:tc>
          <w:tcPr>
            <w:tcW w:w="1984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0" w:type="dxa"/>
          </w:tcPr>
          <w:p w:rsidR="00F836EE" w:rsidRPr="00F836EE" w:rsidRDefault="00F836EE" w:rsidP="000F1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Информационные источники для учителя</w:t>
      </w:r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базового уровня по истории, 2004 г.</w:t>
      </w:r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5" w:history="1">
        <w:r w:rsidRPr="00F836E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ФГОС: Основное общее образование</w:t>
        </w:r>
      </w:hyperlink>
      <w:r w:rsidRPr="00F83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hyperlink r:id="rId6" w:history="1">
        <w:r w:rsidRPr="00F83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</w:t>
        </w:r>
      </w:hyperlink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7" w:history="1">
        <w:r w:rsidRPr="00F836E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Примерные программы по учебным предметам</w:t>
        </w:r>
      </w:hyperlink>
      <w:r w:rsidRPr="00F83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История - </w:t>
      </w:r>
      <w:hyperlink r:id="rId8" w:history="1">
        <w:r w:rsidRPr="00F83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</w:t>
        </w:r>
      </w:hyperlink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А.А.Данилов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, Л.Г. Косулина История России. Программа. 6 - 9 классы - М., Просвещение, 2009.</w:t>
      </w:r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А.А.Данилов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Л.Г. Косулина История России: конец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век 7 </w:t>
      </w:r>
      <w:proofErr w:type="gram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класс.-</w:t>
      </w:r>
      <w:proofErr w:type="gram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М., Просвещение, 2011.</w:t>
      </w:r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А.А.Данилов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Л.Г. Косулина История России: конец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век. Рабочая тетрадь. 7 </w:t>
      </w:r>
      <w:proofErr w:type="gram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класс.-</w:t>
      </w:r>
      <w:proofErr w:type="gram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М., Просвещение, 2011.</w:t>
      </w:r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Единая коллекция цифровых образовательных ресурсов// </w:t>
      </w:r>
      <w:hyperlink r:id="rId9" w:history="1">
        <w:r w:rsidRPr="00F836EE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Федеральный портал школьных цифровых образовательных ресурсов/</w:t>
      </w:r>
      <w:proofErr w:type="gram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/ .</w:t>
      </w:r>
      <w:proofErr w:type="gramEnd"/>
      <w:r w:rsidRPr="00F836EE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F836EE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"http://fcior.edu.ru/" </w:instrText>
      </w:r>
      <w:r w:rsidRPr="00F836EE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F836EE">
        <w:rPr>
          <w:rFonts w:ascii="Times New Roman" w:eastAsia="Times New Roman" w:hAnsi="Times New Roman" w:cs="Arial"/>
          <w:color w:val="0000FF"/>
          <w:sz w:val="24"/>
          <w:szCs w:val="24"/>
          <w:u w:val="single"/>
          <w:lang w:eastAsia="ru-RU"/>
        </w:rPr>
        <w:t>http://fcior.edu.ru/</w:t>
      </w:r>
      <w:r w:rsidRPr="00F836EE">
        <w:rPr>
          <w:rFonts w:ascii="Times New Roman" w:eastAsia="Times New Roman" w:hAnsi="Times New Roman" w:cs="Arial"/>
          <w:color w:val="0000FF"/>
          <w:sz w:val="24"/>
          <w:szCs w:val="24"/>
          <w:u w:val="single"/>
          <w:lang w:eastAsia="ru-RU"/>
        </w:rPr>
        <w:fldChar w:fldCharType="end"/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А.А.Данилов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Л.Г. Косулина История России: конец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век 7 класс.- М., Просвещение, 2011 г.</w:t>
      </w:r>
    </w:p>
    <w:p w:rsidR="00F836EE" w:rsidRPr="00F836EE" w:rsidRDefault="00F836EE" w:rsidP="00F836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Павленко Н.И.  Петр Великий. М.: 1990.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Павленко Н.И.  Птенцы гнезда 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Петрова.-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1988</w:t>
      </w:r>
      <w:r w:rsidRPr="00F83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11.Смирнов С.Г. Задачник по истории России. - М.: 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Международные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отношения», 1995.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12.Соловье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В.А. Тесты по истории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-17вв) с комментариями. - 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Специальная литература,  1998.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Информационные источники для обучающихся </w:t>
      </w:r>
    </w:p>
    <w:p w:rsidR="00F836EE" w:rsidRPr="00F836EE" w:rsidRDefault="00F836EE" w:rsidP="00F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836EE" w:rsidRPr="00F836EE" w:rsidRDefault="00F836EE" w:rsidP="00F836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А.А.Данилов</w:t>
      </w:r>
      <w:proofErr w:type="spell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Л.Г. Косулина История России: конец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F836EE">
        <w:rPr>
          <w:rFonts w:ascii="Times New Roman" w:eastAsia="Times New Roman" w:hAnsi="Times New Roman" w:cs="Arial"/>
          <w:sz w:val="24"/>
          <w:szCs w:val="24"/>
          <w:lang w:val="en-US" w:eastAsia="ru-RU"/>
        </w:rPr>
        <w:t>XVIII</w:t>
      </w:r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век 7 </w:t>
      </w:r>
      <w:proofErr w:type="gramStart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>класс.-</w:t>
      </w:r>
      <w:proofErr w:type="gramEnd"/>
      <w:r w:rsidRPr="00F836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М., Просвещение, 2011.</w:t>
      </w:r>
    </w:p>
    <w:p w:rsidR="00F836EE" w:rsidRPr="00F836EE" w:rsidRDefault="00F836EE" w:rsidP="00F836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Павленко Н.И.  Петр Великий. М.: 1990.</w:t>
      </w:r>
    </w:p>
    <w:p w:rsidR="00F836EE" w:rsidRPr="00F836EE" w:rsidRDefault="00F836EE" w:rsidP="00F836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Павленко Н.И.  Птенцы гнезда </w:t>
      </w:r>
      <w:proofErr w:type="gramStart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Петрова.-</w:t>
      </w:r>
      <w:proofErr w:type="gramEnd"/>
      <w:r w:rsidRPr="00F8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1988</w:t>
      </w:r>
    </w:p>
    <w:p w:rsidR="003A2910" w:rsidRDefault="003A2910"/>
    <w:sectPr w:rsidR="003A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C"/>
    <w:rsid w:val="003A2910"/>
    <w:rsid w:val="008D549C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B874-F7E4-4FCF-855C-F8DCD97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?CatalogId=2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.edu.ru/?CatalogId=2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3285</Words>
  <Characters>18728</Characters>
  <Application>Microsoft Office Word</Application>
  <DocSecurity>0</DocSecurity>
  <Lines>156</Lines>
  <Paragraphs>43</Paragraphs>
  <ScaleCrop>false</ScaleCrop>
  <Company>MICROSOFT</Company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2014-01-23T17:13:00Z</dcterms:created>
  <dcterms:modified xsi:type="dcterms:W3CDTF">2014-01-23T17:18:00Z</dcterms:modified>
</cp:coreProperties>
</file>