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9E" w:rsidRPr="006B587A" w:rsidRDefault="001A239E" w:rsidP="001A239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Приложение </w:t>
      </w:r>
      <w:r w:rsidR="008134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</w:p>
    <w:p w:rsidR="001A239E" w:rsidRPr="006B587A" w:rsidRDefault="001A239E" w:rsidP="001A23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5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Эпи́тет</w:t>
      </w:r>
      <w:r w:rsidRPr="006B58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(от</w:t>
      </w:r>
      <w:r w:rsidRPr="006B58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4" w:tooltip="Древнегреческий язык" w:history="1">
        <w:r w:rsidRPr="006B58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др.-греч.</w:t>
        </w:r>
      </w:hyperlink>
      <w:r w:rsidRPr="006B58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B587A">
        <w:rPr>
          <w:rFonts w:ascii="Times New Roman" w:hAnsi="Palatino Linotype" w:cs="Times New Roman"/>
          <w:color w:val="000000" w:themeColor="text1"/>
          <w:sz w:val="28"/>
          <w:szCs w:val="28"/>
          <w:shd w:val="clear" w:color="auto" w:fill="FFFFFF"/>
        </w:rPr>
        <w:t>ἐ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πίθετον — «приложенное») —</w:t>
      </w:r>
      <w:r w:rsidRPr="006B58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tooltip="Определение (лингвистика)" w:history="1">
        <w:r w:rsidRPr="006B58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определение</w:t>
        </w:r>
      </w:hyperlink>
      <w:r w:rsidRPr="006B58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слове, влияющее на его выразительность, красоту произношения. Выражается преимущественно</w:t>
      </w:r>
      <w:r w:rsidRPr="006B58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Имя прилагательное" w:history="1">
        <w:r w:rsidRPr="006B58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именем прилагательным</w:t>
        </w:r>
      </w:hyperlink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но также </w:t>
      </w:r>
      <w:hyperlink r:id="rId7" w:tooltip="Наречие" w:history="1">
        <w:r w:rsidRPr="006B58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наречием</w:t>
        </w:r>
      </w:hyperlink>
      <w:r w:rsidRPr="006B58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(«горячо любить»),</w:t>
      </w:r>
      <w:r w:rsidRPr="006B58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Имя существительное" w:history="1">
        <w:r w:rsidRPr="006B58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именем существительным</w:t>
        </w:r>
      </w:hyperlink>
      <w:r w:rsidRPr="006B58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(«веселья шум»), числительным («вторая жизнь»).</w:t>
      </w:r>
    </w:p>
    <w:p w:rsidR="001A239E" w:rsidRPr="006B587A" w:rsidRDefault="001A239E" w:rsidP="001A239E">
      <w:pPr>
        <w:pStyle w:val="a3"/>
        <w:shd w:val="clear" w:color="auto" w:fill="FFFFFF"/>
        <w:spacing w:before="0" w:beforeAutospacing="0" w:after="95" w:afterAutospacing="0" w:line="289" w:lineRule="atLeast"/>
        <w:jc w:val="both"/>
        <w:rPr>
          <w:color w:val="000000" w:themeColor="text1"/>
          <w:sz w:val="28"/>
          <w:szCs w:val="28"/>
        </w:rPr>
      </w:pPr>
      <w:r w:rsidRPr="006B587A">
        <w:rPr>
          <w:color w:val="000000" w:themeColor="text1"/>
          <w:sz w:val="28"/>
          <w:szCs w:val="28"/>
        </w:rPr>
        <w:t>-</w:t>
      </w:r>
      <w:r w:rsidRPr="006B587A">
        <w:rPr>
          <w:rStyle w:val="apple-converted-space"/>
          <w:color w:val="000000" w:themeColor="text1"/>
          <w:sz w:val="28"/>
          <w:szCs w:val="28"/>
        </w:rPr>
        <w:t> </w:t>
      </w:r>
      <w:r w:rsidRPr="006B587A">
        <w:rPr>
          <w:b/>
          <w:bCs/>
          <w:color w:val="000000" w:themeColor="text1"/>
          <w:sz w:val="28"/>
          <w:szCs w:val="28"/>
        </w:rPr>
        <w:t>Сравне́ние</w:t>
      </w:r>
      <w:r w:rsidRPr="006B587A">
        <w:rPr>
          <w:rStyle w:val="apple-converted-space"/>
          <w:color w:val="000000" w:themeColor="text1"/>
          <w:sz w:val="28"/>
          <w:szCs w:val="28"/>
        </w:rPr>
        <w:t> </w:t>
      </w:r>
      <w:r w:rsidRPr="006B587A">
        <w:rPr>
          <w:color w:val="000000" w:themeColor="text1"/>
          <w:sz w:val="28"/>
          <w:szCs w:val="28"/>
        </w:rPr>
        <w:t>— троп, в котором происходит уподобление одного предмета или явления другому по какому-либо общему для них признаку. Цель сравнения — выявить в объекте сравнения новые, важные для субъекта высказывания свойства.</w:t>
      </w:r>
    </w:p>
    <w:p w:rsidR="001A239E" w:rsidRPr="006B587A" w:rsidRDefault="001A239E" w:rsidP="001A239E">
      <w:pPr>
        <w:pStyle w:val="a3"/>
        <w:shd w:val="clear" w:color="auto" w:fill="FFFFFF"/>
        <w:spacing w:before="0" w:beforeAutospacing="0" w:after="95" w:afterAutospacing="0" w:line="289" w:lineRule="atLeast"/>
        <w:jc w:val="both"/>
        <w:rPr>
          <w:color w:val="000000" w:themeColor="text1"/>
          <w:sz w:val="28"/>
          <w:szCs w:val="28"/>
        </w:rPr>
      </w:pPr>
      <w:r w:rsidRPr="006B587A">
        <w:rPr>
          <w:color w:val="000000" w:themeColor="text1"/>
          <w:sz w:val="28"/>
          <w:szCs w:val="28"/>
        </w:rPr>
        <w:t>- Ночь — колодец без дна</w:t>
      </w:r>
    </w:p>
    <w:p w:rsidR="001A239E" w:rsidRPr="006B587A" w:rsidRDefault="001A239E" w:rsidP="001A23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Олицетворение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один из приемов художественного изображения, состоящий в том, что животные, неодушевленные предметы, явления природы наделяются человеческими способностями и свойствами: даром речи, чувствами и мыслями. например: "Луна хохотала, как клоун. Устало все кругом: устал и цвет небес, И ветер, и река, и месяц, что родился.</w:t>
      </w:r>
    </w:p>
    <w:p w:rsidR="001A239E" w:rsidRPr="006B587A" w:rsidRDefault="001A239E" w:rsidP="001A23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58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Метафора </w:t>
      </w:r>
      <w:r w:rsidRPr="006B5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(от греч. metaphora — перенос) — это перенос наименования по сходству, например: спелое яблоко - глазное яблоко (по форме) ; нос человека — нос корабля (по расположению) ; шоколадный батончик — шоколадный загар (по цвету) ; крыло птицы — крыло самолёта (по функции) ; завыл пёс — завыл ветер (по характеру звучания).</w:t>
      </w:r>
    </w:p>
    <w:p w:rsidR="00506D6C" w:rsidRDefault="00506D6C"/>
    <w:sectPr w:rsidR="00506D6C" w:rsidSect="0050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1A239E"/>
    <w:rsid w:val="001A239E"/>
    <w:rsid w:val="001C64DD"/>
    <w:rsid w:val="00506D6C"/>
    <w:rsid w:val="008134B5"/>
    <w:rsid w:val="008B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39E"/>
  </w:style>
  <w:style w:type="character" w:styleId="a4">
    <w:name w:val="Hyperlink"/>
    <w:basedOn w:val="a0"/>
    <w:uiPriority w:val="99"/>
    <w:semiHidden/>
    <w:unhideWhenUsed/>
    <w:rsid w:val="001A2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C%D1%8F_%D1%81%D1%83%D1%89%D0%B5%D1%81%D1%82%D0%B2%D0%B8%D1%82%D0%B5%D0%BB%D1%8C%D0%BD%D0%BE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D%D0%B0%D1%80%D0%B5%D1%87%D0%B8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0%BC%D1%8F_%D0%BF%D1%80%D0%B8%D0%BB%D0%B0%D0%B3%D0%B0%D1%82%D0%B5%D0%BB%D1%8C%D0%BD%D0%BE%D0%B5" TargetMode="External"/><Relationship Id="rId5" Type="http://schemas.openxmlformats.org/officeDocument/2006/relationships/hyperlink" Target="https://ru.wikipedia.org/wiki/%D0%9E%D0%BF%D1%80%D0%B5%D0%B4%D0%B5%D0%BB%D0%B5%D0%BD%D0%B8%D0%B5_(%D0%BB%D0%B8%D0%BD%D0%B3%D0%B2%D0%B8%D1%81%D1%82%D0%B8%D0%BA%D0%B0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2017-10-29T13:37:00Z</dcterms:created>
  <dcterms:modified xsi:type="dcterms:W3CDTF">2017-10-29T14:29:00Z</dcterms:modified>
</cp:coreProperties>
</file>