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FD" w:rsidRPr="00B51EFD" w:rsidRDefault="00B51EFD" w:rsidP="00B51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Урок литературы в 11 классе</w:t>
      </w:r>
    </w:p>
    <w:p w:rsidR="00B51EFD" w:rsidRPr="00B51EFD" w:rsidRDefault="00B51EFD" w:rsidP="00B51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Урок-пресс-конференция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B51EFD">
        <w:rPr>
          <w:rFonts w:ascii="Times New Roman" w:hAnsi="Times New Roman" w:cs="Times New Roman"/>
          <w:sz w:val="24"/>
          <w:szCs w:val="24"/>
        </w:rPr>
        <w:t>Падерина</w:t>
      </w:r>
      <w:proofErr w:type="spellEnd"/>
      <w:r w:rsidRPr="00B5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FD">
        <w:rPr>
          <w:rFonts w:ascii="Times New Roman" w:hAnsi="Times New Roman" w:cs="Times New Roman"/>
          <w:sz w:val="24"/>
          <w:szCs w:val="24"/>
        </w:rPr>
        <w:t>И.А.,учитель</w:t>
      </w:r>
      <w:proofErr w:type="spellEnd"/>
      <w:r w:rsidRPr="00B51EFD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1EFD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B51EFD">
        <w:rPr>
          <w:rFonts w:ascii="Times New Roman" w:hAnsi="Times New Roman" w:cs="Times New Roman"/>
          <w:sz w:val="24"/>
          <w:szCs w:val="24"/>
        </w:rPr>
        <w:t>Раскатихинская</w:t>
      </w:r>
      <w:proofErr w:type="spellEnd"/>
      <w:r w:rsidRPr="00B51EFD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FD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B51EFD">
        <w:rPr>
          <w:rFonts w:ascii="Times New Roman" w:hAnsi="Times New Roman" w:cs="Times New Roman"/>
          <w:sz w:val="24"/>
          <w:szCs w:val="24"/>
        </w:rPr>
        <w:t xml:space="preserve"> района  Курганской области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Тема: «Нас много. Нас, может быть, четверо…» (Эстрадная поэзия 60-х)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Класс: 11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Цель: обеспечить постижение учащимися особенностей эстрадной поэзии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Задачи: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овладение знаниями о жизни и творчестве поэтов – шестидесятников;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анализ и интерпретация поэтического текста;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воспитание эстетического вкуса учащихся.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Основное содержание темы: История поэтов. Стихи. Основные темы и мотивы эстрадной поэзии.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1EFD">
        <w:rPr>
          <w:rFonts w:ascii="Times New Roman" w:hAnsi="Times New Roman" w:cs="Times New Roman"/>
          <w:sz w:val="24"/>
          <w:szCs w:val="24"/>
        </w:rPr>
        <w:t>Термины и понятия: поэтические жанры, композиция стихотворения, художественный мир поэтического произведения, изобразительно-выразительные средства (эпитет, метафора, сравнение, звукопись, анафора)</w:t>
      </w:r>
      <w:proofErr w:type="gramEnd"/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- личностные: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воспитание уважительного отношения к литературе;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использование для решения коммуникативных и познавательных задач различных источников информации (энциклопедии, дополнительная литература, Интернет-ресурсы);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1EF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51EFD">
        <w:rPr>
          <w:rFonts w:ascii="Times New Roman" w:hAnsi="Times New Roman" w:cs="Times New Roman"/>
          <w:sz w:val="24"/>
          <w:szCs w:val="24"/>
        </w:rPr>
        <w:t>: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понимать проблему;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выдвигать гипотезу;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структурировать материал;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подбирать аргументы для подтверждения собственной точки зрения;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выполнять учебные задания в соответствии с целью;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проводить самооценку собственных знаний и умений;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lastRenderedPageBreak/>
        <w:t>коммуникативные: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устанавливать и поддерживать контакты с другими людьми;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удовлетворительно владеть нормами и техникой общения;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- предметные умения: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в познавательной (интеллектуальной) сфере: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понимание связи литературных произведений с эпохой их написания;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приобщение к духовно-нравственным ценностям русской литературы и культуры;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формулирование собственного отношения к лирическим произведениям, их оценка;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умение читать лирические произведения, понимать роль образных средств;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умение  отвечать на вопросы, создавать устные монологические высказывания;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понимание образной природы поэзии как явления словесного искусства;</w:t>
      </w:r>
    </w:p>
    <w:p w:rsid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•</w:t>
      </w:r>
      <w:r w:rsidRPr="00B51EFD">
        <w:rPr>
          <w:rFonts w:ascii="Times New Roman" w:hAnsi="Times New Roman" w:cs="Times New Roman"/>
          <w:sz w:val="24"/>
          <w:szCs w:val="24"/>
        </w:rPr>
        <w:tab/>
        <w:t>эстетическое восприятие эстрадной поэзии.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 xml:space="preserve">Тип учебного занятия: </w:t>
      </w:r>
      <w:r>
        <w:rPr>
          <w:rFonts w:ascii="Times New Roman" w:hAnsi="Times New Roman" w:cs="Times New Roman"/>
          <w:sz w:val="24"/>
          <w:szCs w:val="24"/>
        </w:rPr>
        <w:t>урок-пресс</w:t>
      </w:r>
      <w:r w:rsidR="00FA0923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конференция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Оборудование: мультимедийный проектор, презентация, сборники стихов, кабинет, оснащенный компьютерным оборудованием с выходом в интернет в локальную сеть Интернет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 xml:space="preserve">Предварительное задание: </w:t>
      </w:r>
    </w:p>
    <w:p w:rsidR="00B51EFD" w:rsidRPr="00B51EFD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>Сообщение «Новые темы, проблемы, образы поэзии периода «оттепели»</w:t>
      </w:r>
    </w:p>
    <w:p w:rsidR="001D3A1E" w:rsidRDefault="00B51EFD" w:rsidP="00B51EFD">
      <w:pPr>
        <w:rPr>
          <w:rFonts w:ascii="Times New Roman" w:hAnsi="Times New Roman" w:cs="Times New Roman"/>
          <w:sz w:val="24"/>
          <w:szCs w:val="24"/>
        </w:rPr>
      </w:pPr>
      <w:r w:rsidRPr="00B51EFD">
        <w:rPr>
          <w:rFonts w:ascii="Times New Roman" w:hAnsi="Times New Roman" w:cs="Times New Roman"/>
          <w:sz w:val="24"/>
          <w:szCs w:val="24"/>
        </w:rPr>
        <w:t xml:space="preserve">Сообщения: «Биография </w:t>
      </w:r>
      <w:proofErr w:type="spellStart"/>
      <w:r w:rsidRPr="00B51EFD">
        <w:rPr>
          <w:rFonts w:ascii="Times New Roman" w:hAnsi="Times New Roman" w:cs="Times New Roman"/>
          <w:sz w:val="24"/>
          <w:szCs w:val="24"/>
        </w:rPr>
        <w:t>Е.Евтушенко</w:t>
      </w:r>
      <w:proofErr w:type="spellEnd"/>
      <w:r w:rsidRPr="00B51EFD">
        <w:rPr>
          <w:rFonts w:ascii="Times New Roman" w:hAnsi="Times New Roman" w:cs="Times New Roman"/>
          <w:sz w:val="24"/>
          <w:szCs w:val="24"/>
        </w:rPr>
        <w:t xml:space="preserve">», «Биография </w:t>
      </w:r>
      <w:proofErr w:type="spellStart"/>
      <w:r w:rsidRPr="00B51EFD">
        <w:rPr>
          <w:rFonts w:ascii="Times New Roman" w:hAnsi="Times New Roman" w:cs="Times New Roman"/>
          <w:sz w:val="24"/>
          <w:szCs w:val="24"/>
        </w:rPr>
        <w:t>А.Вознесенского</w:t>
      </w:r>
      <w:proofErr w:type="spellEnd"/>
      <w:r w:rsidRPr="00B51EFD">
        <w:rPr>
          <w:rFonts w:ascii="Times New Roman" w:hAnsi="Times New Roman" w:cs="Times New Roman"/>
          <w:sz w:val="24"/>
          <w:szCs w:val="24"/>
        </w:rPr>
        <w:t xml:space="preserve">», «Биография </w:t>
      </w:r>
      <w:proofErr w:type="spellStart"/>
      <w:r w:rsidRPr="00B51EFD">
        <w:rPr>
          <w:rFonts w:ascii="Times New Roman" w:hAnsi="Times New Roman" w:cs="Times New Roman"/>
          <w:sz w:val="24"/>
          <w:szCs w:val="24"/>
        </w:rPr>
        <w:t>Б.Ахмадулиной</w:t>
      </w:r>
      <w:proofErr w:type="spellEnd"/>
      <w:r w:rsidRPr="00B51EFD">
        <w:rPr>
          <w:rFonts w:ascii="Times New Roman" w:hAnsi="Times New Roman" w:cs="Times New Roman"/>
          <w:sz w:val="24"/>
          <w:szCs w:val="24"/>
        </w:rPr>
        <w:t xml:space="preserve">», «Биография  </w:t>
      </w:r>
      <w:proofErr w:type="spellStart"/>
      <w:r w:rsidRPr="00B51EFD">
        <w:rPr>
          <w:rFonts w:ascii="Times New Roman" w:hAnsi="Times New Roman" w:cs="Times New Roman"/>
          <w:sz w:val="24"/>
          <w:szCs w:val="24"/>
        </w:rPr>
        <w:t>Р.Рождественского</w:t>
      </w:r>
      <w:proofErr w:type="spellEnd"/>
      <w:r w:rsidRPr="00B51EFD">
        <w:rPr>
          <w:rFonts w:ascii="Times New Roman" w:hAnsi="Times New Roman" w:cs="Times New Roman"/>
          <w:sz w:val="24"/>
          <w:szCs w:val="24"/>
        </w:rPr>
        <w:t xml:space="preserve">», «Биография </w:t>
      </w:r>
      <w:proofErr w:type="spellStart"/>
      <w:r w:rsidRPr="00B51EFD">
        <w:rPr>
          <w:rFonts w:ascii="Times New Roman" w:hAnsi="Times New Roman" w:cs="Times New Roman"/>
          <w:sz w:val="24"/>
          <w:szCs w:val="24"/>
        </w:rPr>
        <w:t>Б.Окуджавы</w:t>
      </w:r>
      <w:proofErr w:type="spellEnd"/>
      <w:r w:rsidRPr="00B51EFD">
        <w:rPr>
          <w:rFonts w:ascii="Times New Roman" w:hAnsi="Times New Roman" w:cs="Times New Roman"/>
          <w:sz w:val="24"/>
          <w:szCs w:val="24"/>
        </w:rPr>
        <w:t>»</w:t>
      </w:r>
    </w:p>
    <w:p w:rsidR="00FA0923" w:rsidRPr="00FA0923" w:rsidRDefault="00FA0923" w:rsidP="00FA0923">
      <w:pPr>
        <w:rPr>
          <w:rFonts w:ascii="Times New Roman" w:hAnsi="Times New Roman" w:cs="Times New Roman"/>
          <w:sz w:val="24"/>
          <w:szCs w:val="24"/>
        </w:rPr>
      </w:pPr>
      <w:r w:rsidRPr="00FA0923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FA0923" w:rsidRPr="00FA0923" w:rsidRDefault="00FA0923" w:rsidP="00FA0923">
      <w:pPr>
        <w:rPr>
          <w:rFonts w:ascii="Times New Roman" w:hAnsi="Times New Roman" w:cs="Times New Roman"/>
          <w:sz w:val="24"/>
          <w:szCs w:val="24"/>
        </w:rPr>
      </w:pPr>
      <w:r w:rsidRPr="00FA0923">
        <w:rPr>
          <w:rFonts w:ascii="Times New Roman" w:hAnsi="Times New Roman" w:cs="Times New Roman"/>
          <w:sz w:val="24"/>
          <w:szCs w:val="24"/>
        </w:rPr>
        <w:t>1.</w:t>
      </w:r>
      <w:r w:rsidRPr="00FA09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0923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FA0923">
        <w:rPr>
          <w:rFonts w:ascii="Times New Roman" w:hAnsi="Times New Roman" w:cs="Times New Roman"/>
          <w:sz w:val="24"/>
          <w:szCs w:val="24"/>
        </w:rPr>
        <w:t xml:space="preserve">, В.В. Русская литература XX века Ч.2  11 класс </w:t>
      </w:r>
      <w:proofErr w:type="gramStart"/>
      <w:r w:rsidRPr="00FA092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A0923">
        <w:rPr>
          <w:rFonts w:ascii="Times New Roman" w:hAnsi="Times New Roman" w:cs="Times New Roman"/>
          <w:sz w:val="24"/>
          <w:szCs w:val="24"/>
        </w:rPr>
        <w:t>.: Дрофа, 2001</w:t>
      </w:r>
    </w:p>
    <w:p w:rsidR="00FA0923" w:rsidRPr="00FA0923" w:rsidRDefault="00FA0923" w:rsidP="00FA0923">
      <w:pPr>
        <w:rPr>
          <w:rFonts w:ascii="Times New Roman" w:hAnsi="Times New Roman" w:cs="Times New Roman"/>
          <w:sz w:val="24"/>
          <w:szCs w:val="24"/>
        </w:rPr>
      </w:pPr>
      <w:r w:rsidRPr="00FA0923">
        <w:rPr>
          <w:rFonts w:ascii="Times New Roman" w:hAnsi="Times New Roman" w:cs="Times New Roman"/>
          <w:sz w:val="24"/>
          <w:szCs w:val="24"/>
        </w:rPr>
        <w:t>2.</w:t>
      </w:r>
      <w:r w:rsidRPr="00FA09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0923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FA0923">
        <w:rPr>
          <w:rFonts w:ascii="Times New Roman" w:hAnsi="Times New Roman" w:cs="Times New Roman"/>
          <w:sz w:val="24"/>
          <w:szCs w:val="24"/>
        </w:rPr>
        <w:t xml:space="preserve">, В.В. Русская литература XX века 11 класс Методическое пособие  </w:t>
      </w:r>
      <w:proofErr w:type="gramStart"/>
      <w:r w:rsidRPr="00FA092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A0923">
        <w:rPr>
          <w:rFonts w:ascii="Times New Roman" w:hAnsi="Times New Roman" w:cs="Times New Roman"/>
          <w:sz w:val="24"/>
          <w:szCs w:val="24"/>
        </w:rPr>
        <w:t>.: Дрофа, 2001</w:t>
      </w:r>
    </w:p>
    <w:p w:rsidR="00FA0923" w:rsidRPr="00FA0923" w:rsidRDefault="00FA0923" w:rsidP="00FA0923">
      <w:pPr>
        <w:rPr>
          <w:rFonts w:ascii="Times New Roman" w:hAnsi="Times New Roman" w:cs="Times New Roman"/>
          <w:sz w:val="24"/>
          <w:szCs w:val="24"/>
        </w:rPr>
      </w:pPr>
      <w:r w:rsidRPr="00FA0923">
        <w:rPr>
          <w:rFonts w:ascii="Times New Roman" w:hAnsi="Times New Roman" w:cs="Times New Roman"/>
          <w:sz w:val="24"/>
          <w:szCs w:val="24"/>
        </w:rPr>
        <w:t>3.</w:t>
      </w:r>
      <w:r w:rsidRPr="00FA0923">
        <w:rPr>
          <w:rFonts w:ascii="Times New Roman" w:hAnsi="Times New Roman" w:cs="Times New Roman"/>
          <w:sz w:val="24"/>
          <w:szCs w:val="24"/>
        </w:rPr>
        <w:tab/>
        <w:t xml:space="preserve">Андреева, Т.Н. Обучающие практические работы по литературе </w:t>
      </w:r>
      <w:proofErr w:type="gramStart"/>
      <w:r w:rsidRPr="00FA092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A0923">
        <w:rPr>
          <w:rFonts w:ascii="Times New Roman" w:hAnsi="Times New Roman" w:cs="Times New Roman"/>
          <w:sz w:val="24"/>
          <w:szCs w:val="24"/>
        </w:rPr>
        <w:t>.: Дрофа, 2008</w:t>
      </w:r>
    </w:p>
    <w:p w:rsidR="00FA0923" w:rsidRPr="00FA0923" w:rsidRDefault="00FA0923" w:rsidP="00FA0923">
      <w:pPr>
        <w:rPr>
          <w:rFonts w:ascii="Times New Roman" w:hAnsi="Times New Roman" w:cs="Times New Roman"/>
          <w:sz w:val="24"/>
          <w:szCs w:val="24"/>
        </w:rPr>
      </w:pPr>
      <w:r w:rsidRPr="00FA092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FA0923">
        <w:rPr>
          <w:rFonts w:ascii="Times New Roman" w:hAnsi="Times New Roman" w:cs="Times New Roman"/>
          <w:sz w:val="24"/>
          <w:szCs w:val="24"/>
        </w:rPr>
        <w:tab/>
        <w:t xml:space="preserve">Беленький Г.И. Русская литература XX века 11 класс Учебник-практикум </w:t>
      </w:r>
      <w:proofErr w:type="gramStart"/>
      <w:r w:rsidRPr="00FA092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A0923">
        <w:rPr>
          <w:rFonts w:ascii="Times New Roman" w:hAnsi="Times New Roman" w:cs="Times New Roman"/>
          <w:sz w:val="24"/>
          <w:szCs w:val="24"/>
        </w:rPr>
        <w:t>.: Мнемозина, 2001</w:t>
      </w:r>
    </w:p>
    <w:p w:rsidR="00FA0923" w:rsidRPr="00FA0923" w:rsidRDefault="00FA0923" w:rsidP="00FA0923">
      <w:pPr>
        <w:rPr>
          <w:rFonts w:ascii="Times New Roman" w:hAnsi="Times New Roman" w:cs="Times New Roman"/>
          <w:sz w:val="24"/>
          <w:szCs w:val="24"/>
        </w:rPr>
      </w:pPr>
      <w:r w:rsidRPr="00FA0923">
        <w:rPr>
          <w:rFonts w:ascii="Times New Roman" w:hAnsi="Times New Roman" w:cs="Times New Roman"/>
          <w:sz w:val="24"/>
          <w:szCs w:val="24"/>
        </w:rPr>
        <w:t>5.</w:t>
      </w:r>
      <w:r w:rsidRPr="00FA0923">
        <w:rPr>
          <w:rFonts w:ascii="Times New Roman" w:hAnsi="Times New Roman" w:cs="Times New Roman"/>
          <w:sz w:val="24"/>
          <w:szCs w:val="24"/>
        </w:rPr>
        <w:tab/>
        <w:t xml:space="preserve">Золотарева, И.В. Поурочные разработки по русской литературе </w:t>
      </w:r>
      <w:proofErr w:type="spellStart"/>
      <w:r w:rsidRPr="00FA0923">
        <w:rPr>
          <w:rFonts w:ascii="Times New Roman" w:hAnsi="Times New Roman" w:cs="Times New Roman"/>
          <w:sz w:val="24"/>
          <w:szCs w:val="24"/>
        </w:rPr>
        <w:t>XXвека</w:t>
      </w:r>
      <w:proofErr w:type="spellEnd"/>
      <w:r w:rsidRPr="00FA0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92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A0923">
        <w:rPr>
          <w:rFonts w:ascii="Times New Roman" w:hAnsi="Times New Roman" w:cs="Times New Roman"/>
          <w:sz w:val="24"/>
          <w:szCs w:val="24"/>
        </w:rPr>
        <w:t>.: ВАКО, 2006</w:t>
      </w:r>
    </w:p>
    <w:p w:rsidR="00FA0923" w:rsidRPr="00B51EFD" w:rsidRDefault="00FA0923" w:rsidP="00FA0923">
      <w:pPr>
        <w:rPr>
          <w:rFonts w:ascii="Times New Roman" w:hAnsi="Times New Roman" w:cs="Times New Roman"/>
          <w:sz w:val="24"/>
          <w:szCs w:val="24"/>
        </w:rPr>
      </w:pPr>
      <w:r w:rsidRPr="00FA0923">
        <w:rPr>
          <w:rFonts w:ascii="Times New Roman" w:hAnsi="Times New Roman" w:cs="Times New Roman"/>
          <w:sz w:val="24"/>
          <w:szCs w:val="24"/>
        </w:rPr>
        <w:t>6.</w:t>
      </w:r>
      <w:r w:rsidRPr="00FA09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0923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FA0923">
        <w:rPr>
          <w:rFonts w:ascii="Times New Roman" w:hAnsi="Times New Roman" w:cs="Times New Roman"/>
          <w:sz w:val="24"/>
          <w:szCs w:val="24"/>
        </w:rPr>
        <w:t>, Н.Л., Щербина, И.В. Письменные работы по литературе 9-11 классы – М.: Дрофа, 2006</w:t>
      </w:r>
    </w:p>
    <w:sectPr w:rsidR="00FA0923" w:rsidRPr="00B5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E0"/>
    <w:rsid w:val="001D3A1E"/>
    <w:rsid w:val="00473919"/>
    <w:rsid w:val="00B51EFD"/>
    <w:rsid w:val="00DD3BE0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2017-10-25T16:38:00Z</dcterms:created>
  <dcterms:modified xsi:type="dcterms:W3CDTF">2017-10-25T16:51:00Z</dcterms:modified>
</cp:coreProperties>
</file>