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78" w:rsidRDefault="005E722E" w:rsidP="005E722E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5E722E">
        <w:rPr>
          <w:rFonts w:ascii="Times New Roman" w:hAnsi="Times New Roman" w:cs="Times New Roman"/>
          <w:b/>
          <w:sz w:val="28"/>
        </w:rPr>
        <w:t>Приложение 3</w:t>
      </w:r>
    </w:p>
    <w:p w:rsidR="005E722E" w:rsidRDefault="005E722E" w:rsidP="005E72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Политики о Колчаке</w:t>
      </w:r>
    </w:p>
    <w:p w:rsidR="005E722E" w:rsidRDefault="005E722E" w:rsidP="005E72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E722E" w:rsidRDefault="005E722E" w:rsidP="005E72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П.Н. Милюков так отзывался о «Верховном правителе Российского государства»:  «Легенда о «железной воле» Колчака очень скоро разрушилась, и люди, хотевшие видеть в нём диктатора, должны были разочароваться. Человек тонкой духовной организации, чрезвычайно впечатлительный, более всего склонный к углублённой кабинетной работе, Колчак влиял на людей своим моральным авторитетом, но не умел управлять ими».</w:t>
      </w:r>
    </w:p>
    <w:p w:rsidR="005E722E" w:rsidRDefault="005E722E" w:rsidP="005E722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Мнение лидера кадетской партии в известной мере подтверждал и военный министр Омского правительства барон А. </w:t>
      </w:r>
      <w:proofErr w:type="spellStart"/>
      <w:r>
        <w:rPr>
          <w:rFonts w:ascii="Times New Roman" w:hAnsi="Times New Roman" w:cs="Times New Roman"/>
          <w:sz w:val="28"/>
        </w:rPr>
        <w:t>Бундберг</w:t>
      </w:r>
      <w:proofErr w:type="spellEnd"/>
      <w:r>
        <w:rPr>
          <w:rFonts w:ascii="Times New Roman" w:hAnsi="Times New Roman" w:cs="Times New Roman"/>
          <w:sz w:val="28"/>
        </w:rPr>
        <w:t xml:space="preserve">: «Это большой и больной ребёнок, чистый идеалист, убеждённый раб долга и служения идее и России; </w:t>
      </w:r>
      <w:proofErr w:type="gramStart"/>
      <w:r>
        <w:rPr>
          <w:rFonts w:ascii="Times New Roman" w:hAnsi="Times New Roman" w:cs="Times New Roman"/>
          <w:sz w:val="28"/>
        </w:rPr>
        <w:t xml:space="preserve">несравненный неврастеник, быстро вспыхивающий, бурный и несдержанный в проявлении своего неудовольствия и гнева…. Истинный рыцарь подвига, ничего себе не ищущий и готовый всем пожертвовать, безвольный, бессистемный и </w:t>
      </w:r>
      <w:proofErr w:type="spellStart"/>
      <w:r>
        <w:rPr>
          <w:rFonts w:ascii="Times New Roman" w:hAnsi="Times New Roman" w:cs="Times New Roman"/>
          <w:sz w:val="28"/>
        </w:rPr>
        <w:t>беспамятливый</w:t>
      </w:r>
      <w:proofErr w:type="spellEnd"/>
      <w:r>
        <w:rPr>
          <w:rFonts w:ascii="Times New Roman" w:hAnsi="Times New Roman" w:cs="Times New Roman"/>
          <w:sz w:val="28"/>
        </w:rPr>
        <w:t>, детски и благородно доверчивый, вечно мятущийся в поисках решений и спасательных средств, вечно обманывающийся и обманываемый, обуреваемый жаждой личного труда, примера и самопожертвования, не понимающий совершенно обстановки и не способный в ней</w:t>
      </w:r>
      <w:proofErr w:type="gramEnd"/>
      <w:r>
        <w:rPr>
          <w:rFonts w:ascii="Times New Roman" w:hAnsi="Times New Roman" w:cs="Times New Roman"/>
          <w:sz w:val="28"/>
        </w:rPr>
        <w:t xml:space="preserve"> разобраться, далёкий от того, что вокруг него и его именем совершается». </w:t>
      </w:r>
    </w:p>
    <w:p w:rsidR="00B01371" w:rsidRDefault="00B01371" w:rsidP="005E72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01371" w:rsidRDefault="00B01371" w:rsidP="005E72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01371" w:rsidRDefault="00B01371" w:rsidP="00B013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01371">
        <w:rPr>
          <w:rFonts w:ascii="Times New Roman" w:hAnsi="Times New Roman" w:cs="Times New Roman"/>
          <w:b/>
          <w:sz w:val="28"/>
        </w:rPr>
        <w:t>Дмитрий Андреевич Фурманов о В.И. Чапаеве</w:t>
      </w:r>
    </w:p>
    <w:p w:rsidR="00B01371" w:rsidRPr="00B01371" w:rsidRDefault="00B01371" w:rsidP="00B0137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 ли у него быстрая мысль, то ли навык имеет хороший, но он ориентируется весьма быстро и соображает моментально. Всё время водит циркулем по карте, вымеривает, взвешивает, на слово не верит.  Говорит уверенно, перебивая, останавливая,  всегда договаривая свою мысль до конца. Противоречия не терпит. Обращение простое, а с красноармейцами даже грубоватое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асколько он быстр в решениях, настолько же твёрд в проведении этих решений. Своё дело знает, в себя верит крепко, в чужих советах не нуждается и делает всё самостоятельно.  Голова не знает иных забот, кроме своего дела. Оно его поглощает всецело.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 Инициативы в нём много. Ум у него простой и ясный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</w:rPr>
        <w:t>схватывает всё быстро и схватывает за самую сердцевину… Словом, парень молодец. Натура самобытная,  могучая и красивая»</w:t>
      </w:r>
      <w:bookmarkStart w:id="0" w:name="_GoBack"/>
      <w:bookmarkEnd w:id="0"/>
    </w:p>
    <w:sectPr w:rsidR="00B01371" w:rsidRPr="00B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DC"/>
    <w:rsid w:val="005E722E"/>
    <w:rsid w:val="00A72378"/>
    <w:rsid w:val="00B01371"/>
    <w:rsid w:val="00D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Company>Krokoz™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2013-10-30T13:18:00Z</dcterms:created>
  <dcterms:modified xsi:type="dcterms:W3CDTF">2013-10-30T13:47:00Z</dcterms:modified>
</cp:coreProperties>
</file>